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2C0" w:rsidRDefault="00DC47E9" w:rsidP="00DC47E9">
      <w:pPr>
        <w:spacing w:line="240" w:lineRule="auto"/>
        <w:ind w:left="-720" w:right="-630"/>
        <w:jc w:val="center"/>
        <w:rPr>
          <w:rFonts w:ascii="Arial" w:hAnsi="Arial" w:cs="Arial"/>
          <w:b/>
          <w:sz w:val="24"/>
          <w:szCs w:val="24"/>
          <w:u w:val="single"/>
        </w:rPr>
      </w:pPr>
      <w:bookmarkStart w:id="0" w:name="_GoBack"/>
      <w:bookmarkEnd w:id="0"/>
      <w:r w:rsidRPr="00DC47E9">
        <w:rPr>
          <w:rFonts w:ascii="Arial" w:hAnsi="Arial" w:cs="Arial"/>
          <w:b/>
          <w:sz w:val="24"/>
          <w:szCs w:val="24"/>
          <w:u w:val="single"/>
        </w:rPr>
        <w:t>CHECKLIST FOR BLACK OXIDE COATING IAW MIL-DTL-13924D</w:t>
      </w:r>
      <w:r w:rsidR="00635B68">
        <w:rPr>
          <w:rFonts w:ascii="Arial" w:hAnsi="Arial" w:cs="Arial"/>
          <w:b/>
          <w:sz w:val="24"/>
          <w:szCs w:val="24"/>
          <w:u w:val="single"/>
        </w:rPr>
        <w:t>,</w:t>
      </w:r>
      <w:r w:rsidRPr="00DC47E9">
        <w:rPr>
          <w:rFonts w:ascii="Arial" w:hAnsi="Arial" w:cs="Arial"/>
          <w:b/>
          <w:sz w:val="24"/>
          <w:szCs w:val="24"/>
          <w:u w:val="single"/>
        </w:rPr>
        <w:t xml:space="preserve"> Class 1</w:t>
      </w:r>
    </w:p>
    <w:p w:rsidR="00FD02F4" w:rsidRDefault="00FD02F4" w:rsidP="00FD02F4">
      <w:pPr>
        <w:pStyle w:val="ListParagraph"/>
        <w:numPr>
          <w:ilvl w:val="0"/>
          <w:numId w:val="1"/>
        </w:numPr>
        <w:rPr>
          <w:rFonts w:ascii="Arial" w:hAnsi="Arial" w:cs="Arial"/>
          <w:sz w:val="24"/>
          <w:szCs w:val="24"/>
        </w:rPr>
      </w:pPr>
      <w:r w:rsidRPr="00FD02F4">
        <w:rPr>
          <w:rFonts w:ascii="Arial" w:hAnsi="Arial" w:cs="Arial"/>
          <w:sz w:val="24"/>
          <w:szCs w:val="24"/>
        </w:rPr>
        <w:t>Identify the drawing; specification or document that invokes the requirements for black oxide coating.  Specify:</w:t>
      </w:r>
    </w:p>
    <w:p w:rsidR="00FD02F4" w:rsidRPr="00FD02F4" w:rsidRDefault="00FD02F4" w:rsidP="00FD02F4">
      <w:pPr>
        <w:pStyle w:val="ListParagraph"/>
        <w:ind w:left="-360"/>
        <w:rPr>
          <w:rFonts w:ascii="Arial" w:hAnsi="Arial" w:cs="Arial"/>
          <w:sz w:val="24"/>
          <w:szCs w:val="24"/>
        </w:rPr>
      </w:pPr>
    </w:p>
    <w:p w:rsidR="00FD02F4" w:rsidRDefault="00FD02F4" w:rsidP="00FD02F4">
      <w:pPr>
        <w:pStyle w:val="ListParagraph"/>
        <w:spacing w:line="240" w:lineRule="auto"/>
        <w:ind w:left="-360" w:right="-630"/>
        <w:rPr>
          <w:rFonts w:ascii="Arial" w:hAnsi="Arial" w:cs="Arial"/>
          <w:sz w:val="24"/>
          <w:szCs w:val="24"/>
        </w:rPr>
      </w:pPr>
    </w:p>
    <w:p w:rsidR="004352C0" w:rsidRDefault="00043126" w:rsidP="00043126">
      <w:pPr>
        <w:pStyle w:val="ListParagraph"/>
        <w:numPr>
          <w:ilvl w:val="0"/>
          <w:numId w:val="1"/>
        </w:numPr>
        <w:spacing w:line="240" w:lineRule="auto"/>
        <w:ind w:right="-630"/>
        <w:rPr>
          <w:rFonts w:ascii="Arial" w:hAnsi="Arial" w:cs="Arial"/>
          <w:sz w:val="24"/>
          <w:szCs w:val="24"/>
        </w:rPr>
      </w:pPr>
      <w:r>
        <w:rPr>
          <w:rFonts w:ascii="Arial" w:hAnsi="Arial" w:cs="Arial"/>
          <w:sz w:val="24"/>
          <w:szCs w:val="24"/>
        </w:rPr>
        <w:t xml:space="preserve">Do the acquisition documents specify the number of samples to be used for lot testing? If not, file a Contract Deficiency Report (CDR) in EDA for </w:t>
      </w:r>
      <w:r w:rsidR="001928E9">
        <w:rPr>
          <w:rFonts w:ascii="Arial" w:hAnsi="Arial" w:cs="Arial"/>
          <w:sz w:val="24"/>
          <w:szCs w:val="24"/>
        </w:rPr>
        <w:t xml:space="preserve">a </w:t>
      </w:r>
      <w:r>
        <w:rPr>
          <w:rFonts w:ascii="Arial" w:hAnsi="Arial" w:cs="Arial"/>
          <w:sz w:val="24"/>
          <w:szCs w:val="24"/>
        </w:rPr>
        <w:t>contract modification</w:t>
      </w:r>
      <w:r w:rsidR="0000236A">
        <w:rPr>
          <w:rFonts w:ascii="Arial" w:hAnsi="Arial" w:cs="Arial"/>
          <w:sz w:val="24"/>
          <w:szCs w:val="24"/>
        </w:rPr>
        <w:t xml:space="preserve"> to include this information</w:t>
      </w:r>
      <w:r>
        <w:rPr>
          <w:rFonts w:ascii="Arial" w:hAnsi="Arial" w:cs="Arial"/>
          <w:sz w:val="24"/>
          <w:szCs w:val="24"/>
        </w:rPr>
        <w:t xml:space="preserve">. </w:t>
      </w:r>
      <w:r w:rsidR="004620D4">
        <w:rPr>
          <w:rFonts w:ascii="Arial" w:hAnsi="Arial" w:cs="Arial"/>
          <w:sz w:val="24"/>
          <w:szCs w:val="24"/>
        </w:rPr>
        <w:t>NOTE: Most of the lot tests are nondestructive, but i</w:t>
      </w:r>
      <w:r>
        <w:rPr>
          <w:rFonts w:ascii="Arial" w:hAnsi="Arial" w:cs="Arial"/>
          <w:sz w:val="24"/>
          <w:szCs w:val="24"/>
        </w:rPr>
        <w:t>t should be conveyed to the Procurement Contracting Officer that the oxalic acid spot test</w:t>
      </w:r>
      <w:r w:rsidR="003F20B1">
        <w:rPr>
          <w:rFonts w:ascii="Arial" w:hAnsi="Arial" w:cs="Arial"/>
          <w:sz w:val="24"/>
          <w:szCs w:val="24"/>
        </w:rPr>
        <w:t>, and the hydrogen embrittlement relief test for parts 40 HRC and above, are</w:t>
      </w:r>
      <w:r w:rsidR="004620D4">
        <w:rPr>
          <w:rFonts w:ascii="Arial" w:hAnsi="Arial" w:cs="Arial"/>
          <w:sz w:val="24"/>
          <w:szCs w:val="24"/>
        </w:rPr>
        <w:t xml:space="preserve"> destructive</w:t>
      </w:r>
      <w:r w:rsidR="00E058ED">
        <w:rPr>
          <w:rFonts w:ascii="Arial" w:hAnsi="Arial" w:cs="Arial"/>
          <w:sz w:val="24"/>
          <w:szCs w:val="24"/>
        </w:rPr>
        <w:t>.</w:t>
      </w:r>
      <w:r w:rsidR="004620D4">
        <w:rPr>
          <w:rFonts w:ascii="Arial" w:hAnsi="Arial" w:cs="Arial"/>
          <w:sz w:val="24"/>
          <w:szCs w:val="24"/>
        </w:rPr>
        <w:t xml:space="preserve"> </w:t>
      </w:r>
    </w:p>
    <w:p w:rsidR="00FD02F4" w:rsidRDefault="00FD02F4" w:rsidP="00FD02F4">
      <w:pPr>
        <w:pStyle w:val="ListParagraph"/>
        <w:spacing w:line="240" w:lineRule="auto"/>
        <w:ind w:left="-360" w:right="-630"/>
        <w:rPr>
          <w:rFonts w:ascii="Arial" w:hAnsi="Arial" w:cs="Arial"/>
          <w:sz w:val="24"/>
          <w:szCs w:val="24"/>
        </w:rPr>
      </w:pPr>
    </w:p>
    <w:p w:rsidR="00381ADB" w:rsidRDefault="00381ADB" w:rsidP="00381ADB">
      <w:pPr>
        <w:pStyle w:val="ListParagraph"/>
        <w:spacing w:line="240" w:lineRule="auto"/>
        <w:ind w:left="-360" w:right="-630"/>
        <w:rPr>
          <w:rFonts w:ascii="Arial" w:hAnsi="Arial" w:cs="Arial"/>
          <w:sz w:val="24"/>
          <w:szCs w:val="24"/>
        </w:rPr>
      </w:pPr>
    </w:p>
    <w:p w:rsidR="00EB7A87" w:rsidRDefault="00536644" w:rsidP="00EB7A87">
      <w:pPr>
        <w:pStyle w:val="ListParagraph"/>
        <w:numPr>
          <w:ilvl w:val="0"/>
          <w:numId w:val="1"/>
        </w:numPr>
        <w:spacing w:line="240" w:lineRule="auto"/>
        <w:ind w:right="-630"/>
        <w:rPr>
          <w:rFonts w:ascii="Arial" w:hAnsi="Arial" w:cs="Arial"/>
          <w:sz w:val="24"/>
          <w:szCs w:val="24"/>
        </w:rPr>
      </w:pPr>
      <w:r w:rsidRPr="00381ADB">
        <w:rPr>
          <w:rFonts w:ascii="Arial" w:hAnsi="Arial" w:cs="Arial"/>
          <w:sz w:val="24"/>
          <w:szCs w:val="24"/>
        </w:rPr>
        <w:t xml:space="preserve">Does the </w:t>
      </w:r>
      <w:r w:rsidR="00900386" w:rsidRPr="00381ADB">
        <w:rPr>
          <w:rFonts w:ascii="Arial" w:hAnsi="Arial" w:cs="Arial"/>
          <w:sz w:val="24"/>
          <w:szCs w:val="24"/>
        </w:rPr>
        <w:t>supplier</w:t>
      </w:r>
      <w:r w:rsidRPr="00381ADB">
        <w:rPr>
          <w:rFonts w:ascii="Arial" w:hAnsi="Arial" w:cs="Arial"/>
          <w:sz w:val="24"/>
          <w:szCs w:val="24"/>
        </w:rPr>
        <w:t xml:space="preserve"> have written processing instructions?</w:t>
      </w:r>
    </w:p>
    <w:p w:rsidR="00FD02F4" w:rsidRPr="00A12A61" w:rsidRDefault="00A12A61" w:rsidP="00FD02F4">
      <w:pPr>
        <w:pStyle w:val="ListParagraph"/>
        <w:spacing w:line="240" w:lineRule="auto"/>
        <w:ind w:left="-360" w:right="-630"/>
        <w:rPr>
          <w:rFonts w:ascii="Arial" w:hAnsi="Arial" w:cs="Arial"/>
          <w:sz w:val="24"/>
          <w:szCs w:val="24"/>
        </w:rPr>
      </w:pPr>
      <w:r w:rsidRPr="00A12A61">
        <w:rPr>
          <w:rFonts w:ascii="Arial" w:hAnsi="Arial" w:cs="Arial"/>
          <w:sz w:val="24"/>
          <w:szCs w:val="24"/>
        </w:rPr>
        <w:t>Identify procedure number and revision:</w:t>
      </w:r>
    </w:p>
    <w:p w:rsidR="00536644" w:rsidRPr="00536644" w:rsidRDefault="00536644" w:rsidP="00536644">
      <w:pPr>
        <w:pStyle w:val="ListParagraph"/>
        <w:rPr>
          <w:rFonts w:ascii="Arial" w:hAnsi="Arial" w:cs="Arial"/>
          <w:sz w:val="24"/>
          <w:szCs w:val="24"/>
        </w:rPr>
      </w:pPr>
    </w:p>
    <w:p w:rsidR="00D916CB" w:rsidRDefault="00D916CB" w:rsidP="00D916CB">
      <w:pPr>
        <w:pStyle w:val="ListParagraph"/>
        <w:numPr>
          <w:ilvl w:val="0"/>
          <w:numId w:val="1"/>
        </w:numPr>
        <w:spacing w:line="240" w:lineRule="auto"/>
        <w:ind w:right="-630"/>
        <w:rPr>
          <w:rFonts w:ascii="Arial" w:hAnsi="Arial" w:cs="Arial"/>
          <w:sz w:val="24"/>
          <w:szCs w:val="24"/>
        </w:rPr>
      </w:pPr>
      <w:r>
        <w:rPr>
          <w:rFonts w:ascii="Arial" w:hAnsi="Arial" w:cs="Arial"/>
          <w:sz w:val="24"/>
          <w:szCs w:val="24"/>
        </w:rPr>
        <w:t xml:space="preserve">Are cleaning solutions analyzed and adjusted to maintain them within established parameters? </w:t>
      </w:r>
    </w:p>
    <w:p w:rsidR="00D916CB" w:rsidRPr="00D916CB" w:rsidRDefault="00D916CB" w:rsidP="00D916CB">
      <w:pPr>
        <w:pStyle w:val="ListParagraph"/>
        <w:rPr>
          <w:rFonts w:ascii="Arial" w:hAnsi="Arial" w:cs="Arial"/>
          <w:sz w:val="24"/>
          <w:szCs w:val="24"/>
        </w:rPr>
      </w:pPr>
    </w:p>
    <w:p w:rsidR="00D916CB" w:rsidRDefault="00D916CB" w:rsidP="00D916CB">
      <w:pPr>
        <w:pStyle w:val="ListParagraph"/>
        <w:spacing w:line="240" w:lineRule="auto"/>
        <w:ind w:left="-360" w:right="-630"/>
        <w:rPr>
          <w:rFonts w:ascii="Arial" w:hAnsi="Arial" w:cs="Arial"/>
          <w:sz w:val="24"/>
          <w:szCs w:val="24"/>
        </w:rPr>
      </w:pPr>
      <w:r>
        <w:rPr>
          <w:rFonts w:ascii="Arial" w:hAnsi="Arial" w:cs="Arial"/>
          <w:sz w:val="24"/>
          <w:szCs w:val="24"/>
        </w:rPr>
        <w:t xml:space="preserve">Are records of these analyzes and adjustments maintained? </w:t>
      </w:r>
    </w:p>
    <w:p w:rsidR="00A74F13" w:rsidRDefault="00A74F13" w:rsidP="00D916CB">
      <w:pPr>
        <w:pStyle w:val="ListParagraph"/>
        <w:spacing w:line="240" w:lineRule="auto"/>
        <w:ind w:left="-360" w:right="-630"/>
        <w:rPr>
          <w:rFonts w:ascii="Arial" w:hAnsi="Arial" w:cs="Arial"/>
          <w:sz w:val="24"/>
          <w:szCs w:val="24"/>
        </w:rPr>
      </w:pPr>
    </w:p>
    <w:p w:rsidR="00A74F13" w:rsidRDefault="00A74F13" w:rsidP="00D916CB">
      <w:pPr>
        <w:pStyle w:val="ListParagraph"/>
        <w:spacing w:line="240" w:lineRule="auto"/>
        <w:ind w:left="-360" w:right="-630"/>
        <w:rPr>
          <w:rFonts w:ascii="Arial" w:hAnsi="Arial" w:cs="Arial"/>
          <w:sz w:val="24"/>
          <w:szCs w:val="24"/>
        </w:rPr>
      </w:pPr>
      <w:r>
        <w:rPr>
          <w:rFonts w:ascii="Arial" w:hAnsi="Arial" w:cs="Arial"/>
          <w:sz w:val="24"/>
          <w:szCs w:val="24"/>
        </w:rPr>
        <w:t xml:space="preserve">Are </w:t>
      </w:r>
      <w:r w:rsidR="003B693A">
        <w:rPr>
          <w:rFonts w:ascii="Arial" w:hAnsi="Arial" w:cs="Arial"/>
          <w:sz w:val="24"/>
          <w:szCs w:val="24"/>
        </w:rPr>
        <w:t xml:space="preserve">the cleaning baths at the proper temperature, and are the </w:t>
      </w:r>
      <w:r>
        <w:rPr>
          <w:rFonts w:ascii="Arial" w:hAnsi="Arial" w:cs="Arial"/>
          <w:sz w:val="24"/>
          <w:szCs w:val="24"/>
        </w:rPr>
        <w:t xml:space="preserve">temperature regulators </w:t>
      </w:r>
      <w:r w:rsidR="003B693A">
        <w:rPr>
          <w:rFonts w:ascii="Arial" w:hAnsi="Arial" w:cs="Arial"/>
          <w:sz w:val="24"/>
          <w:szCs w:val="24"/>
        </w:rPr>
        <w:t>calibrated?</w:t>
      </w:r>
    </w:p>
    <w:p w:rsidR="00EB7A87" w:rsidRDefault="00EB7A87" w:rsidP="00D916CB">
      <w:pPr>
        <w:pStyle w:val="ListParagraph"/>
        <w:spacing w:line="240" w:lineRule="auto"/>
        <w:ind w:left="-360" w:right="-630"/>
        <w:rPr>
          <w:rFonts w:ascii="Arial" w:hAnsi="Arial" w:cs="Arial"/>
          <w:sz w:val="24"/>
          <w:szCs w:val="24"/>
        </w:rPr>
      </w:pPr>
    </w:p>
    <w:p w:rsidR="00EB7A87" w:rsidRDefault="00EB7A87" w:rsidP="00D916CB">
      <w:pPr>
        <w:pStyle w:val="ListParagraph"/>
        <w:spacing w:line="240" w:lineRule="auto"/>
        <w:ind w:left="-360" w:right="-630"/>
        <w:rPr>
          <w:rFonts w:ascii="Arial" w:hAnsi="Arial" w:cs="Arial"/>
          <w:sz w:val="24"/>
          <w:szCs w:val="24"/>
        </w:rPr>
      </w:pPr>
    </w:p>
    <w:p w:rsidR="00EB7A87" w:rsidRDefault="00EB7A87" w:rsidP="00EB7A87">
      <w:pPr>
        <w:pStyle w:val="ListParagraph"/>
        <w:numPr>
          <w:ilvl w:val="0"/>
          <w:numId w:val="1"/>
        </w:numPr>
        <w:spacing w:line="240" w:lineRule="auto"/>
        <w:ind w:right="-630"/>
        <w:rPr>
          <w:rFonts w:ascii="Arial" w:hAnsi="Arial" w:cs="Arial"/>
          <w:sz w:val="24"/>
          <w:szCs w:val="24"/>
        </w:rPr>
      </w:pPr>
      <w:r>
        <w:rPr>
          <w:rFonts w:ascii="Arial" w:hAnsi="Arial" w:cs="Arial"/>
          <w:sz w:val="24"/>
          <w:szCs w:val="24"/>
        </w:rPr>
        <w:t xml:space="preserve">Does the cleaning process utilized effectively remove all soils from the parts as evidenced by a water-break free surface (water from the final rinse in the cleaning cycle flows freely down the surface of the </w:t>
      </w:r>
      <w:r w:rsidR="004B2432">
        <w:rPr>
          <w:rFonts w:ascii="Arial" w:hAnsi="Arial" w:cs="Arial"/>
          <w:sz w:val="24"/>
          <w:szCs w:val="24"/>
        </w:rPr>
        <w:t>parts without breaks</w:t>
      </w:r>
      <w:r>
        <w:rPr>
          <w:rFonts w:ascii="Arial" w:hAnsi="Arial" w:cs="Arial"/>
          <w:sz w:val="24"/>
          <w:szCs w:val="24"/>
        </w:rPr>
        <w:t>)?</w:t>
      </w:r>
    </w:p>
    <w:p w:rsidR="00EB7A87" w:rsidRPr="00D916CB" w:rsidRDefault="00EB7A87" w:rsidP="00EB7A87">
      <w:pPr>
        <w:pStyle w:val="ListParagraph"/>
        <w:spacing w:line="240" w:lineRule="auto"/>
        <w:ind w:left="-360" w:right="-630"/>
        <w:rPr>
          <w:rFonts w:ascii="Arial" w:hAnsi="Arial" w:cs="Arial"/>
          <w:sz w:val="24"/>
          <w:szCs w:val="24"/>
        </w:rPr>
      </w:pPr>
    </w:p>
    <w:p w:rsidR="003B693A" w:rsidRDefault="003B693A" w:rsidP="003B693A">
      <w:pPr>
        <w:pStyle w:val="ListParagraph"/>
        <w:spacing w:line="240" w:lineRule="auto"/>
        <w:ind w:left="-360" w:right="-630"/>
        <w:rPr>
          <w:rFonts w:ascii="Arial" w:hAnsi="Arial" w:cs="Arial"/>
          <w:sz w:val="24"/>
          <w:szCs w:val="24"/>
        </w:rPr>
      </w:pPr>
    </w:p>
    <w:p w:rsidR="00536644" w:rsidRDefault="00536644" w:rsidP="00536644">
      <w:pPr>
        <w:pStyle w:val="ListParagraph"/>
        <w:numPr>
          <w:ilvl w:val="0"/>
          <w:numId w:val="1"/>
        </w:numPr>
        <w:spacing w:line="240" w:lineRule="auto"/>
        <w:ind w:right="-630"/>
        <w:rPr>
          <w:rFonts w:ascii="Arial" w:hAnsi="Arial" w:cs="Arial"/>
          <w:sz w:val="24"/>
          <w:szCs w:val="24"/>
        </w:rPr>
      </w:pPr>
      <w:r>
        <w:rPr>
          <w:rFonts w:ascii="Arial" w:hAnsi="Arial" w:cs="Arial"/>
          <w:sz w:val="24"/>
          <w:szCs w:val="24"/>
        </w:rPr>
        <w:t xml:space="preserve">Do </w:t>
      </w:r>
      <w:r w:rsidR="00BD6FAF">
        <w:rPr>
          <w:rFonts w:ascii="Arial" w:hAnsi="Arial" w:cs="Arial"/>
          <w:sz w:val="24"/>
          <w:szCs w:val="24"/>
        </w:rPr>
        <w:t xml:space="preserve">processing </w:t>
      </w:r>
      <w:r>
        <w:rPr>
          <w:rFonts w:ascii="Arial" w:hAnsi="Arial" w:cs="Arial"/>
          <w:sz w:val="24"/>
          <w:szCs w:val="24"/>
        </w:rPr>
        <w:t xml:space="preserve">instructions specify stress relief baking for steel parts 40 </w:t>
      </w:r>
      <w:r w:rsidR="00BD6FAF">
        <w:rPr>
          <w:rFonts w:ascii="Arial" w:hAnsi="Arial" w:cs="Arial"/>
          <w:sz w:val="24"/>
          <w:szCs w:val="24"/>
        </w:rPr>
        <w:t>H</w:t>
      </w:r>
      <w:r>
        <w:rPr>
          <w:rFonts w:ascii="Arial" w:hAnsi="Arial" w:cs="Arial"/>
          <w:sz w:val="24"/>
          <w:szCs w:val="24"/>
        </w:rPr>
        <w:t>R</w:t>
      </w:r>
      <w:r w:rsidR="00BD6FAF">
        <w:rPr>
          <w:rFonts w:ascii="Arial" w:hAnsi="Arial" w:cs="Arial"/>
          <w:sz w:val="24"/>
          <w:szCs w:val="24"/>
        </w:rPr>
        <w:t>C</w:t>
      </w:r>
      <w:r>
        <w:rPr>
          <w:rFonts w:ascii="Arial" w:hAnsi="Arial" w:cs="Arial"/>
          <w:sz w:val="24"/>
          <w:szCs w:val="24"/>
        </w:rPr>
        <w:t xml:space="preserve"> &amp; above?</w:t>
      </w:r>
      <w:r w:rsidR="00900386">
        <w:rPr>
          <w:rFonts w:ascii="Arial" w:hAnsi="Arial" w:cs="Arial"/>
          <w:sz w:val="24"/>
          <w:szCs w:val="24"/>
        </w:rPr>
        <w:t xml:space="preserve"> If not, does the supplier have objective evidence that the process does not cause embrittlement (such as embrittlement test records of unbaked tensile bars that have been processed in the same way and passed testing)?</w:t>
      </w:r>
    </w:p>
    <w:p w:rsidR="00D947F0" w:rsidRDefault="00D947F0" w:rsidP="00D947F0">
      <w:pPr>
        <w:spacing w:line="240" w:lineRule="auto"/>
        <w:ind w:right="-630"/>
        <w:rPr>
          <w:rFonts w:ascii="Arial" w:hAnsi="Arial" w:cs="Arial"/>
          <w:sz w:val="24"/>
          <w:szCs w:val="24"/>
        </w:rPr>
      </w:pPr>
    </w:p>
    <w:p w:rsidR="00543563" w:rsidRDefault="00D947F0" w:rsidP="00543563">
      <w:pPr>
        <w:pStyle w:val="ListParagraph"/>
        <w:numPr>
          <w:ilvl w:val="0"/>
          <w:numId w:val="1"/>
        </w:numPr>
        <w:spacing w:line="240" w:lineRule="auto"/>
        <w:ind w:right="-630"/>
        <w:rPr>
          <w:rFonts w:ascii="Arial" w:hAnsi="Arial" w:cs="Arial"/>
          <w:sz w:val="24"/>
          <w:szCs w:val="24"/>
        </w:rPr>
      </w:pPr>
      <w:r w:rsidRPr="00FD02F4">
        <w:rPr>
          <w:rFonts w:ascii="Arial" w:hAnsi="Arial" w:cs="Arial"/>
          <w:sz w:val="24"/>
          <w:szCs w:val="24"/>
        </w:rPr>
        <w:t xml:space="preserve">Is </w:t>
      </w:r>
      <w:r w:rsidR="00A4496A" w:rsidRPr="00FD02F4">
        <w:rPr>
          <w:rFonts w:ascii="Arial" w:hAnsi="Arial" w:cs="Arial"/>
          <w:sz w:val="24"/>
          <w:szCs w:val="24"/>
        </w:rPr>
        <w:t xml:space="preserve">stress relief </w:t>
      </w:r>
      <w:r w:rsidRPr="00FD02F4">
        <w:rPr>
          <w:rFonts w:ascii="Arial" w:hAnsi="Arial" w:cs="Arial"/>
          <w:sz w:val="24"/>
          <w:szCs w:val="24"/>
        </w:rPr>
        <w:t>baking, when required, performed in accordance with AMS 2759/9 Table 1?</w:t>
      </w:r>
    </w:p>
    <w:p w:rsidR="00FD02F4" w:rsidRPr="00FD02F4" w:rsidRDefault="00FD02F4" w:rsidP="00FD02F4">
      <w:pPr>
        <w:pStyle w:val="ListParagraph"/>
        <w:rPr>
          <w:rFonts w:ascii="Arial" w:hAnsi="Arial" w:cs="Arial"/>
          <w:sz w:val="24"/>
          <w:szCs w:val="24"/>
        </w:rPr>
      </w:pPr>
    </w:p>
    <w:p w:rsidR="00FD02F4" w:rsidRPr="00FD02F4" w:rsidRDefault="00FD02F4" w:rsidP="00FD02F4">
      <w:pPr>
        <w:pStyle w:val="ListParagraph"/>
        <w:spacing w:line="240" w:lineRule="auto"/>
        <w:ind w:left="-360" w:right="-630"/>
        <w:rPr>
          <w:rFonts w:ascii="Arial" w:hAnsi="Arial" w:cs="Arial"/>
          <w:sz w:val="24"/>
          <w:szCs w:val="24"/>
        </w:rPr>
      </w:pPr>
    </w:p>
    <w:p w:rsidR="00543563" w:rsidRDefault="00543563" w:rsidP="00543563">
      <w:pPr>
        <w:pStyle w:val="ListParagraph"/>
        <w:numPr>
          <w:ilvl w:val="0"/>
          <w:numId w:val="1"/>
        </w:numPr>
        <w:spacing w:line="240" w:lineRule="auto"/>
        <w:ind w:right="-630"/>
        <w:rPr>
          <w:rFonts w:ascii="Arial" w:hAnsi="Arial" w:cs="Arial"/>
          <w:sz w:val="24"/>
          <w:szCs w:val="24"/>
        </w:rPr>
      </w:pPr>
      <w:r>
        <w:rPr>
          <w:rFonts w:ascii="Arial" w:hAnsi="Arial" w:cs="Arial"/>
          <w:sz w:val="24"/>
          <w:szCs w:val="24"/>
        </w:rPr>
        <w:t xml:space="preserve"> </w:t>
      </w:r>
      <w:r w:rsidR="00E24A7E">
        <w:rPr>
          <w:rFonts w:ascii="Arial" w:hAnsi="Arial" w:cs="Arial"/>
          <w:sz w:val="24"/>
          <w:szCs w:val="24"/>
        </w:rPr>
        <w:t xml:space="preserve">Is the black </w:t>
      </w:r>
      <w:proofErr w:type="spellStart"/>
      <w:r w:rsidR="00E24A7E">
        <w:rPr>
          <w:rFonts w:ascii="Arial" w:hAnsi="Arial" w:cs="Arial"/>
          <w:sz w:val="24"/>
          <w:szCs w:val="24"/>
        </w:rPr>
        <w:t>oxid</w:t>
      </w:r>
      <w:r w:rsidR="00CF7007">
        <w:rPr>
          <w:rFonts w:ascii="Arial" w:hAnsi="Arial" w:cs="Arial"/>
          <w:sz w:val="24"/>
          <w:szCs w:val="24"/>
        </w:rPr>
        <w:t>ing</w:t>
      </w:r>
      <w:proofErr w:type="spellEnd"/>
      <w:r w:rsidR="00E24A7E">
        <w:rPr>
          <w:rFonts w:ascii="Arial" w:hAnsi="Arial" w:cs="Arial"/>
          <w:sz w:val="24"/>
          <w:szCs w:val="24"/>
        </w:rPr>
        <w:t xml:space="preserve"> bath maintained within the specified operating temperature (</w:t>
      </w:r>
      <w:r w:rsidR="00B8293F">
        <w:rPr>
          <w:rFonts w:ascii="Arial" w:hAnsi="Arial" w:cs="Arial"/>
          <w:sz w:val="24"/>
          <w:szCs w:val="24"/>
        </w:rPr>
        <w:t xml:space="preserve">typically </w:t>
      </w:r>
      <w:r w:rsidR="00E24A7E">
        <w:rPr>
          <w:rFonts w:ascii="Arial" w:hAnsi="Arial" w:cs="Arial"/>
          <w:sz w:val="24"/>
          <w:szCs w:val="24"/>
        </w:rPr>
        <w:t>285</w:t>
      </w:r>
      <w:r w:rsidR="00B9435D">
        <w:rPr>
          <w:rFonts w:ascii="Arial" w:hAnsi="Arial" w:cs="Arial"/>
          <w:sz w:val="24"/>
          <w:szCs w:val="24"/>
        </w:rPr>
        <w:t xml:space="preserve"> </w:t>
      </w:r>
      <w:r w:rsidR="00E24A7E">
        <w:rPr>
          <w:rFonts w:ascii="Arial" w:hAnsi="Arial" w:cs="Arial"/>
          <w:sz w:val="24"/>
          <w:szCs w:val="24"/>
        </w:rPr>
        <w:t xml:space="preserve">-290F, or as </w:t>
      </w:r>
      <w:r w:rsidR="00CF7007">
        <w:rPr>
          <w:rFonts w:ascii="Arial" w:hAnsi="Arial" w:cs="Arial"/>
          <w:sz w:val="24"/>
          <w:szCs w:val="24"/>
        </w:rPr>
        <w:t xml:space="preserve">otherwise </w:t>
      </w:r>
      <w:r w:rsidR="00E24A7E">
        <w:rPr>
          <w:rFonts w:ascii="Arial" w:hAnsi="Arial" w:cs="Arial"/>
          <w:sz w:val="24"/>
          <w:szCs w:val="24"/>
        </w:rPr>
        <w:t xml:space="preserve">specified by the manufacturer of the black </w:t>
      </w:r>
      <w:proofErr w:type="spellStart"/>
      <w:r w:rsidR="00E24A7E">
        <w:rPr>
          <w:rFonts w:ascii="Arial" w:hAnsi="Arial" w:cs="Arial"/>
          <w:sz w:val="24"/>
          <w:szCs w:val="24"/>
        </w:rPr>
        <w:t>oxid</w:t>
      </w:r>
      <w:r w:rsidR="00CF7007">
        <w:rPr>
          <w:rFonts w:ascii="Arial" w:hAnsi="Arial" w:cs="Arial"/>
          <w:sz w:val="24"/>
          <w:szCs w:val="24"/>
        </w:rPr>
        <w:t>ing</w:t>
      </w:r>
      <w:proofErr w:type="spellEnd"/>
      <w:r w:rsidR="00E24A7E">
        <w:rPr>
          <w:rFonts w:ascii="Arial" w:hAnsi="Arial" w:cs="Arial"/>
          <w:sz w:val="24"/>
          <w:szCs w:val="24"/>
        </w:rPr>
        <w:t xml:space="preserve"> </w:t>
      </w:r>
      <w:r w:rsidR="00CF7007">
        <w:rPr>
          <w:rFonts w:ascii="Arial" w:hAnsi="Arial" w:cs="Arial"/>
          <w:sz w:val="24"/>
          <w:szCs w:val="24"/>
        </w:rPr>
        <w:t>salts – see manufacturer’s technical data sheet)?</w:t>
      </w:r>
    </w:p>
    <w:p w:rsidR="0027714A" w:rsidRPr="0027714A" w:rsidRDefault="0027714A" w:rsidP="0027714A">
      <w:pPr>
        <w:pStyle w:val="ListParagraph"/>
        <w:rPr>
          <w:rFonts w:ascii="Arial" w:hAnsi="Arial" w:cs="Arial"/>
          <w:sz w:val="24"/>
          <w:szCs w:val="24"/>
        </w:rPr>
      </w:pPr>
    </w:p>
    <w:p w:rsidR="0027714A" w:rsidRDefault="0027714A" w:rsidP="0027714A">
      <w:pPr>
        <w:spacing w:line="240" w:lineRule="auto"/>
        <w:ind w:right="-630" w:hanging="360"/>
        <w:rPr>
          <w:rFonts w:ascii="Arial" w:hAnsi="Arial" w:cs="Arial"/>
          <w:sz w:val="24"/>
          <w:szCs w:val="24"/>
        </w:rPr>
      </w:pPr>
      <w:r>
        <w:rPr>
          <w:rFonts w:ascii="Arial" w:hAnsi="Arial" w:cs="Arial"/>
          <w:sz w:val="24"/>
          <w:szCs w:val="24"/>
        </w:rPr>
        <w:t xml:space="preserve">Is the temperature regulator for the black </w:t>
      </w:r>
      <w:proofErr w:type="spellStart"/>
      <w:r>
        <w:rPr>
          <w:rFonts w:ascii="Arial" w:hAnsi="Arial" w:cs="Arial"/>
          <w:sz w:val="24"/>
          <w:szCs w:val="24"/>
        </w:rPr>
        <w:t>oxiding</w:t>
      </w:r>
      <w:proofErr w:type="spellEnd"/>
      <w:r>
        <w:rPr>
          <w:rFonts w:ascii="Arial" w:hAnsi="Arial" w:cs="Arial"/>
          <w:sz w:val="24"/>
          <w:szCs w:val="24"/>
        </w:rPr>
        <w:t xml:space="preserve"> bath calibrated?</w:t>
      </w:r>
    </w:p>
    <w:p w:rsidR="00A76462" w:rsidRDefault="00F27B8E" w:rsidP="00A76462">
      <w:pPr>
        <w:pStyle w:val="ListParagraph"/>
        <w:spacing w:line="240" w:lineRule="auto"/>
        <w:ind w:left="-360" w:right="-630"/>
        <w:rPr>
          <w:rFonts w:ascii="Arial" w:hAnsi="Arial" w:cs="Arial"/>
          <w:sz w:val="24"/>
          <w:szCs w:val="24"/>
        </w:rPr>
      </w:pPr>
      <w:r>
        <w:rPr>
          <w:rFonts w:ascii="Arial" w:hAnsi="Arial" w:cs="Arial"/>
          <w:sz w:val="24"/>
          <w:szCs w:val="24"/>
        </w:rPr>
        <w:lastRenderedPageBreak/>
        <w:t xml:space="preserve">Are parts black </w:t>
      </w:r>
      <w:proofErr w:type="spellStart"/>
      <w:r>
        <w:rPr>
          <w:rFonts w:ascii="Arial" w:hAnsi="Arial" w:cs="Arial"/>
          <w:sz w:val="24"/>
          <w:szCs w:val="24"/>
        </w:rPr>
        <w:t>oxided</w:t>
      </w:r>
      <w:proofErr w:type="spellEnd"/>
      <w:r>
        <w:rPr>
          <w:rFonts w:ascii="Arial" w:hAnsi="Arial" w:cs="Arial"/>
          <w:sz w:val="24"/>
          <w:szCs w:val="24"/>
        </w:rPr>
        <w:t xml:space="preserve"> </w:t>
      </w:r>
      <w:r w:rsidR="001A4AC1">
        <w:rPr>
          <w:rFonts w:ascii="Arial" w:hAnsi="Arial" w:cs="Arial"/>
          <w:sz w:val="24"/>
          <w:szCs w:val="24"/>
        </w:rPr>
        <w:t xml:space="preserve">within the specified time </w:t>
      </w:r>
      <w:r>
        <w:rPr>
          <w:rFonts w:ascii="Arial" w:hAnsi="Arial" w:cs="Arial"/>
          <w:sz w:val="24"/>
          <w:szCs w:val="24"/>
        </w:rPr>
        <w:t xml:space="preserve">limits </w:t>
      </w:r>
      <w:r w:rsidR="001A4AC1">
        <w:rPr>
          <w:rFonts w:ascii="Arial" w:hAnsi="Arial" w:cs="Arial"/>
          <w:sz w:val="24"/>
          <w:szCs w:val="24"/>
        </w:rPr>
        <w:t xml:space="preserve">noted in the </w:t>
      </w:r>
      <w:r w:rsidR="00A76462">
        <w:rPr>
          <w:rFonts w:ascii="Arial" w:hAnsi="Arial" w:cs="Arial"/>
          <w:sz w:val="24"/>
          <w:szCs w:val="24"/>
        </w:rPr>
        <w:t xml:space="preserve">supplier’s </w:t>
      </w:r>
      <w:r w:rsidR="001A4AC1">
        <w:rPr>
          <w:rFonts w:ascii="Arial" w:hAnsi="Arial" w:cs="Arial"/>
          <w:sz w:val="24"/>
          <w:szCs w:val="24"/>
        </w:rPr>
        <w:t>proce</w:t>
      </w:r>
      <w:r>
        <w:rPr>
          <w:rFonts w:ascii="Arial" w:hAnsi="Arial" w:cs="Arial"/>
          <w:sz w:val="24"/>
          <w:szCs w:val="24"/>
        </w:rPr>
        <w:t>ssing instruction</w:t>
      </w:r>
      <w:r w:rsidR="001A4AC1">
        <w:rPr>
          <w:rFonts w:ascii="Arial" w:hAnsi="Arial" w:cs="Arial"/>
          <w:sz w:val="24"/>
          <w:szCs w:val="24"/>
        </w:rPr>
        <w:t xml:space="preserve"> (</w:t>
      </w:r>
      <w:r w:rsidR="00A76462">
        <w:rPr>
          <w:rFonts w:ascii="Arial" w:hAnsi="Arial" w:cs="Arial"/>
          <w:sz w:val="24"/>
          <w:szCs w:val="24"/>
        </w:rPr>
        <w:t xml:space="preserve">should be 5 – 60 minutes, or as otherwise specified by the manufacturer of the black </w:t>
      </w:r>
      <w:proofErr w:type="spellStart"/>
      <w:r w:rsidR="00A76462">
        <w:rPr>
          <w:rFonts w:ascii="Arial" w:hAnsi="Arial" w:cs="Arial"/>
          <w:sz w:val="24"/>
          <w:szCs w:val="24"/>
        </w:rPr>
        <w:t>oxiding</w:t>
      </w:r>
      <w:proofErr w:type="spellEnd"/>
      <w:r w:rsidR="00A76462">
        <w:rPr>
          <w:rFonts w:ascii="Arial" w:hAnsi="Arial" w:cs="Arial"/>
          <w:sz w:val="24"/>
          <w:szCs w:val="24"/>
        </w:rPr>
        <w:t xml:space="preserve"> salts – see manufacturer’s technical data sheet)?</w:t>
      </w:r>
    </w:p>
    <w:p w:rsidR="00A76462" w:rsidRDefault="00A76462" w:rsidP="00A76462">
      <w:pPr>
        <w:pStyle w:val="ListParagraph"/>
        <w:spacing w:line="240" w:lineRule="auto"/>
        <w:ind w:left="-360" w:right="-630"/>
        <w:rPr>
          <w:rFonts w:ascii="Arial" w:hAnsi="Arial" w:cs="Arial"/>
          <w:sz w:val="24"/>
          <w:szCs w:val="24"/>
        </w:rPr>
      </w:pPr>
    </w:p>
    <w:p w:rsidR="00BA6D61" w:rsidRDefault="00BA6D61" w:rsidP="0027714A">
      <w:pPr>
        <w:pStyle w:val="ListParagraph"/>
        <w:numPr>
          <w:ilvl w:val="0"/>
          <w:numId w:val="1"/>
        </w:numPr>
        <w:spacing w:line="240" w:lineRule="auto"/>
        <w:ind w:right="-630"/>
        <w:rPr>
          <w:rFonts w:ascii="Arial" w:hAnsi="Arial" w:cs="Arial"/>
          <w:sz w:val="24"/>
          <w:szCs w:val="24"/>
        </w:rPr>
      </w:pPr>
      <w:r>
        <w:rPr>
          <w:rFonts w:ascii="Arial" w:hAnsi="Arial" w:cs="Arial"/>
          <w:sz w:val="24"/>
          <w:szCs w:val="24"/>
        </w:rPr>
        <w:t>Are parts immersed for a minimum of 30 seconds in the chromic acid dip?</w:t>
      </w:r>
    </w:p>
    <w:p w:rsidR="00EF00EB" w:rsidRDefault="00EF00EB" w:rsidP="00EF00EB">
      <w:pPr>
        <w:pStyle w:val="ListParagraph"/>
        <w:spacing w:line="240" w:lineRule="auto"/>
        <w:ind w:left="-360" w:right="-630"/>
        <w:rPr>
          <w:rFonts w:ascii="Arial" w:hAnsi="Arial" w:cs="Arial"/>
          <w:sz w:val="24"/>
          <w:szCs w:val="24"/>
        </w:rPr>
      </w:pPr>
    </w:p>
    <w:p w:rsidR="00EF00EB" w:rsidRDefault="00EF00EB" w:rsidP="00EF00EB">
      <w:pPr>
        <w:pStyle w:val="ListParagraph"/>
        <w:spacing w:line="240" w:lineRule="auto"/>
        <w:ind w:left="-360" w:right="-630"/>
        <w:rPr>
          <w:rFonts w:ascii="Arial" w:hAnsi="Arial" w:cs="Arial"/>
          <w:sz w:val="24"/>
          <w:szCs w:val="24"/>
        </w:rPr>
      </w:pPr>
      <w:r>
        <w:rPr>
          <w:rFonts w:ascii="Arial" w:hAnsi="Arial" w:cs="Arial"/>
          <w:sz w:val="24"/>
          <w:szCs w:val="24"/>
        </w:rPr>
        <w:t>Is the chromic dip at the proper temperature (150-190F), and is the temperature regulator calibrated?</w:t>
      </w:r>
    </w:p>
    <w:p w:rsidR="00BA6D61" w:rsidRDefault="00BA6D61" w:rsidP="00BA6D61">
      <w:pPr>
        <w:pStyle w:val="ListParagraph"/>
        <w:spacing w:line="240" w:lineRule="auto"/>
        <w:ind w:left="-360" w:right="-630"/>
        <w:rPr>
          <w:rFonts w:ascii="Arial" w:hAnsi="Arial" w:cs="Arial"/>
          <w:sz w:val="24"/>
          <w:szCs w:val="24"/>
        </w:rPr>
      </w:pPr>
    </w:p>
    <w:p w:rsidR="004B5833" w:rsidRDefault="004B2432" w:rsidP="00BA6D61">
      <w:pPr>
        <w:pStyle w:val="ListParagraph"/>
        <w:spacing w:line="240" w:lineRule="auto"/>
        <w:ind w:left="-360" w:right="-630"/>
        <w:rPr>
          <w:rFonts w:ascii="Arial" w:hAnsi="Arial" w:cs="Arial"/>
          <w:sz w:val="24"/>
          <w:szCs w:val="24"/>
        </w:rPr>
      </w:pPr>
      <w:r>
        <w:rPr>
          <w:rFonts w:ascii="Arial" w:hAnsi="Arial" w:cs="Arial"/>
          <w:sz w:val="24"/>
          <w:szCs w:val="24"/>
        </w:rPr>
        <w:t>Is the chromic dip analyzed and adjusted to maintain it within required parameters</w:t>
      </w:r>
      <w:r w:rsidR="00A76462">
        <w:rPr>
          <w:rFonts w:ascii="Arial" w:hAnsi="Arial" w:cs="Arial"/>
          <w:sz w:val="24"/>
          <w:szCs w:val="24"/>
        </w:rPr>
        <w:t xml:space="preserve"> (</w:t>
      </w:r>
      <w:r w:rsidR="004B5833">
        <w:rPr>
          <w:rFonts w:ascii="Arial" w:hAnsi="Arial" w:cs="Arial"/>
          <w:sz w:val="24"/>
          <w:szCs w:val="24"/>
        </w:rPr>
        <w:t>0.06%:</w:t>
      </w:r>
    </w:p>
    <w:p w:rsidR="00EF00EB" w:rsidRDefault="00A76462" w:rsidP="004B5833">
      <w:pPr>
        <w:pStyle w:val="ListParagraph"/>
        <w:spacing w:line="240" w:lineRule="auto"/>
        <w:ind w:left="-360" w:right="-630"/>
        <w:rPr>
          <w:rFonts w:ascii="Arial" w:hAnsi="Arial" w:cs="Arial"/>
          <w:sz w:val="24"/>
          <w:szCs w:val="24"/>
        </w:rPr>
      </w:pPr>
      <w:r>
        <w:rPr>
          <w:rFonts w:ascii="Arial" w:hAnsi="Arial" w:cs="Arial"/>
          <w:sz w:val="24"/>
          <w:szCs w:val="24"/>
        </w:rPr>
        <w:t>8 oz</w:t>
      </w:r>
      <w:r w:rsidR="004B5833">
        <w:rPr>
          <w:rFonts w:ascii="Arial" w:hAnsi="Arial" w:cs="Arial"/>
          <w:sz w:val="24"/>
          <w:szCs w:val="24"/>
        </w:rPr>
        <w:t xml:space="preserve"> chromic acid</w:t>
      </w:r>
      <w:r>
        <w:rPr>
          <w:rFonts w:ascii="Arial" w:hAnsi="Arial" w:cs="Arial"/>
          <w:sz w:val="24"/>
          <w:szCs w:val="24"/>
        </w:rPr>
        <w:t>/</w:t>
      </w:r>
      <w:r w:rsidR="004B5833">
        <w:rPr>
          <w:rFonts w:ascii="Arial" w:hAnsi="Arial" w:cs="Arial"/>
          <w:sz w:val="24"/>
          <w:szCs w:val="24"/>
        </w:rPr>
        <w:t xml:space="preserve">100 </w:t>
      </w:r>
      <w:r>
        <w:rPr>
          <w:rFonts w:ascii="Arial" w:hAnsi="Arial" w:cs="Arial"/>
          <w:sz w:val="24"/>
          <w:szCs w:val="24"/>
        </w:rPr>
        <w:t>gal</w:t>
      </w:r>
      <w:r w:rsidR="004B5833">
        <w:rPr>
          <w:rFonts w:ascii="Arial" w:hAnsi="Arial" w:cs="Arial"/>
          <w:sz w:val="24"/>
          <w:szCs w:val="24"/>
        </w:rPr>
        <w:t xml:space="preserve"> water</w:t>
      </w:r>
      <w:r w:rsidR="00BA6D61">
        <w:rPr>
          <w:rFonts w:ascii="Arial" w:hAnsi="Arial" w:cs="Arial"/>
          <w:sz w:val="24"/>
          <w:szCs w:val="24"/>
        </w:rPr>
        <w:t>, and pH of 2 to 3</w:t>
      </w:r>
      <w:r w:rsidR="004B5833">
        <w:rPr>
          <w:rFonts w:ascii="Arial" w:hAnsi="Arial" w:cs="Arial"/>
          <w:sz w:val="24"/>
          <w:szCs w:val="24"/>
        </w:rPr>
        <w:t>)</w:t>
      </w:r>
      <w:r w:rsidR="004B2432">
        <w:rPr>
          <w:rFonts w:ascii="Arial" w:hAnsi="Arial" w:cs="Arial"/>
          <w:sz w:val="24"/>
          <w:szCs w:val="24"/>
        </w:rPr>
        <w:t>?</w:t>
      </w:r>
      <w:r w:rsidR="0027714A">
        <w:rPr>
          <w:rFonts w:ascii="Arial" w:hAnsi="Arial" w:cs="Arial"/>
          <w:sz w:val="24"/>
          <w:szCs w:val="24"/>
        </w:rPr>
        <w:t xml:space="preserve"> </w:t>
      </w:r>
    </w:p>
    <w:p w:rsidR="00EF00EB" w:rsidRDefault="00EF00EB" w:rsidP="004B5833">
      <w:pPr>
        <w:pStyle w:val="ListParagraph"/>
        <w:spacing w:line="240" w:lineRule="auto"/>
        <w:ind w:left="-360" w:right="-630"/>
        <w:rPr>
          <w:rFonts w:ascii="Arial" w:hAnsi="Arial" w:cs="Arial"/>
          <w:sz w:val="24"/>
          <w:szCs w:val="24"/>
        </w:rPr>
      </w:pPr>
    </w:p>
    <w:p w:rsidR="00EF00EB" w:rsidRDefault="00EF00EB" w:rsidP="004B5833">
      <w:pPr>
        <w:pStyle w:val="ListParagraph"/>
        <w:spacing w:line="240" w:lineRule="auto"/>
        <w:ind w:left="-360" w:right="-630"/>
        <w:rPr>
          <w:rFonts w:ascii="Arial" w:hAnsi="Arial" w:cs="Arial"/>
          <w:sz w:val="24"/>
          <w:szCs w:val="24"/>
        </w:rPr>
      </w:pPr>
      <w:r>
        <w:rPr>
          <w:rFonts w:ascii="Arial" w:hAnsi="Arial" w:cs="Arial"/>
          <w:sz w:val="24"/>
          <w:szCs w:val="24"/>
        </w:rPr>
        <w:t xml:space="preserve">Are records of these analyzes and adjustments maintained? </w:t>
      </w:r>
    </w:p>
    <w:p w:rsidR="00EF00EB" w:rsidRDefault="00EF00EB" w:rsidP="004B5833">
      <w:pPr>
        <w:pStyle w:val="ListParagraph"/>
        <w:spacing w:line="240" w:lineRule="auto"/>
        <w:ind w:left="-360" w:right="-630"/>
        <w:rPr>
          <w:rFonts w:ascii="Arial" w:hAnsi="Arial" w:cs="Arial"/>
          <w:sz w:val="24"/>
          <w:szCs w:val="24"/>
        </w:rPr>
      </w:pPr>
    </w:p>
    <w:p w:rsidR="00BA6D61" w:rsidRDefault="00BA6D61" w:rsidP="004B5833">
      <w:pPr>
        <w:pStyle w:val="ListParagraph"/>
        <w:spacing w:line="240" w:lineRule="auto"/>
        <w:ind w:left="-360" w:right="-630"/>
        <w:rPr>
          <w:rFonts w:ascii="Arial" w:hAnsi="Arial" w:cs="Arial"/>
          <w:sz w:val="24"/>
          <w:szCs w:val="24"/>
        </w:rPr>
      </w:pPr>
      <w:r>
        <w:rPr>
          <w:rFonts w:ascii="Arial" w:hAnsi="Arial" w:cs="Arial"/>
          <w:sz w:val="24"/>
          <w:szCs w:val="24"/>
        </w:rPr>
        <w:t xml:space="preserve">If control is solely by maintenance of pH, </w:t>
      </w:r>
      <w:r w:rsidR="00FB0C70">
        <w:rPr>
          <w:rFonts w:ascii="Arial" w:hAnsi="Arial" w:cs="Arial"/>
          <w:sz w:val="24"/>
          <w:szCs w:val="24"/>
        </w:rPr>
        <w:t>how does the supplier determine when the bath should be dumped?</w:t>
      </w:r>
    </w:p>
    <w:p w:rsidR="00BA6D61" w:rsidRPr="0027714A" w:rsidRDefault="00BA6D61" w:rsidP="004B5833">
      <w:pPr>
        <w:pStyle w:val="ListParagraph"/>
        <w:spacing w:line="240" w:lineRule="auto"/>
        <w:ind w:left="-360" w:right="-630"/>
        <w:rPr>
          <w:rFonts w:ascii="Arial" w:hAnsi="Arial" w:cs="Arial"/>
          <w:sz w:val="24"/>
          <w:szCs w:val="24"/>
        </w:rPr>
      </w:pPr>
    </w:p>
    <w:p w:rsidR="00CF7007" w:rsidRPr="00CF7007" w:rsidRDefault="00CF7007" w:rsidP="00CF7007">
      <w:pPr>
        <w:pStyle w:val="ListParagraph"/>
        <w:rPr>
          <w:rFonts w:ascii="Arial" w:hAnsi="Arial" w:cs="Arial"/>
          <w:sz w:val="24"/>
          <w:szCs w:val="24"/>
        </w:rPr>
      </w:pPr>
    </w:p>
    <w:p w:rsidR="00CF7007" w:rsidRPr="00D63513" w:rsidRDefault="0044674A" w:rsidP="00D63513">
      <w:pPr>
        <w:pStyle w:val="ListParagraph"/>
        <w:numPr>
          <w:ilvl w:val="0"/>
          <w:numId w:val="1"/>
        </w:numPr>
        <w:spacing w:line="240" w:lineRule="auto"/>
        <w:ind w:right="-630"/>
        <w:rPr>
          <w:rFonts w:ascii="Arial" w:hAnsi="Arial" w:cs="Arial"/>
          <w:sz w:val="24"/>
          <w:szCs w:val="24"/>
        </w:rPr>
      </w:pPr>
      <w:r w:rsidRPr="00D63513">
        <w:rPr>
          <w:rFonts w:ascii="Arial" w:hAnsi="Arial" w:cs="Arial"/>
          <w:sz w:val="24"/>
          <w:szCs w:val="24"/>
        </w:rPr>
        <w:t xml:space="preserve">When hydrogen embrittlement relief is </w:t>
      </w:r>
      <w:r w:rsidR="00EF6527" w:rsidRPr="00D63513">
        <w:rPr>
          <w:rFonts w:ascii="Arial" w:hAnsi="Arial" w:cs="Arial"/>
          <w:sz w:val="24"/>
          <w:szCs w:val="24"/>
        </w:rPr>
        <w:t xml:space="preserve">contractually </w:t>
      </w:r>
      <w:r w:rsidRPr="00D63513">
        <w:rPr>
          <w:rFonts w:ascii="Arial" w:hAnsi="Arial" w:cs="Arial"/>
          <w:sz w:val="24"/>
          <w:szCs w:val="24"/>
        </w:rPr>
        <w:t>specified, are parts baked in accordance with AMS 2759/9 Table 1?</w:t>
      </w:r>
    </w:p>
    <w:p w:rsidR="00D63513" w:rsidRDefault="00D63513" w:rsidP="00D63513">
      <w:pPr>
        <w:spacing w:line="240" w:lineRule="auto"/>
        <w:ind w:right="-630"/>
        <w:rPr>
          <w:rFonts w:ascii="Arial" w:hAnsi="Arial" w:cs="Arial"/>
          <w:sz w:val="24"/>
          <w:szCs w:val="24"/>
        </w:rPr>
      </w:pPr>
    </w:p>
    <w:p w:rsidR="00D63513" w:rsidRDefault="0093055B" w:rsidP="00551BAE">
      <w:pPr>
        <w:pStyle w:val="ListParagraph"/>
        <w:numPr>
          <w:ilvl w:val="0"/>
          <w:numId w:val="1"/>
        </w:numPr>
        <w:autoSpaceDE w:val="0"/>
        <w:autoSpaceDN w:val="0"/>
        <w:adjustRightInd w:val="0"/>
        <w:spacing w:after="0" w:line="240" w:lineRule="auto"/>
        <w:ind w:right="-630" w:hanging="450"/>
        <w:rPr>
          <w:rFonts w:ascii="Arial" w:hAnsi="Arial" w:cs="Arial"/>
          <w:sz w:val="24"/>
          <w:szCs w:val="24"/>
        </w:rPr>
      </w:pPr>
      <w:r w:rsidRPr="002F2295">
        <w:rPr>
          <w:rFonts w:ascii="Arial" w:hAnsi="Arial" w:cs="Arial"/>
          <w:sz w:val="24"/>
          <w:szCs w:val="24"/>
        </w:rPr>
        <w:t xml:space="preserve">A lot is defined as </w:t>
      </w:r>
      <w:r w:rsidR="00DE7110" w:rsidRPr="002F2295">
        <w:rPr>
          <w:rFonts w:ascii="Arial" w:hAnsi="Arial" w:cs="Arial"/>
          <w:sz w:val="24"/>
          <w:szCs w:val="24"/>
        </w:rPr>
        <w:t xml:space="preserve">a maximum of </w:t>
      </w:r>
      <w:r w:rsidRPr="002F2295">
        <w:rPr>
          <w:rFonts w:ascii="Arial" w:hAnsi="Arial" w:cs="Arial"/>
          <w:sz w:val="24"/>
          <w:szCs w:val="24"/>
        </w:rPr>
        <w:t xml:space="preserve">8 hours </w:t>
      </w:r>
      <w:r w:rsidR="00DE7110" w:rsidRPr="002F2295">
        <w:rPr>
          <w:rFonts w:ascii="Arial" w:hAnsi="Arial" w:cs="Arial"/>
          <w:sz w:val="24"/>
          <w:szCs w:val="24"/>
        </w:rPr>
        <w:t>continuous production</w:t>
      </w:r>
      <w:r w:rsidR="002F2295" w:rsidRPr="002F2295">
        <w:rPr>
          <w:rFonts w:ascii="Arial" w:hAnsi="Arial" w:cs="Arial"/>
          <w:sz w:val="24"/>
          <w:szCs w:val="24"/>
        </w:rPr>
        <w:t xml:space="preserve"> consisting of parts of the same class, same basis metal, and approximately the same size and shape, coated under similar conditions.</w:t>
      </w:r>
      <w:r w:rsidRPr="002F2295">
        <w:rPr>
          <w:rFonts w:ascii="Arial" w:hAnsi="Arial" w:cs="Arial"/>
          <w:sz w:val="24"/>
          <w:szCs w:val="24"/>
        </w:rPr>
        <w:t xml:space="preserve"> </w:t>
      </w:r>
      <w:r w:rsidR="00DE7110" w:rsidRPr="002F2295">
        <w:rPr>
          <w:rFonts w:ascii="Arial" w:hAnsi="Arial" w:cs="Arial"/>
          <w:sz w:val="24"/>
          <w:szCs w:val="24"/>
        </w:rPr>
        <w:t>Is the following lot testing performed and properly documented:</w:t>
      </w:r>
    </w:p>
    <w:p w:rsidR="007A5E9A" w:rsidRPr="007A5E9A" w:rsidRDefault="007A5E9A" w:rsidP="007A5E9A">
      <w:pPr>
        <w:pStyle w:val="ListParagraph"/>
        <w:rPr>
          <w:rFonts w:ascii="Arial" w:hAnsi="Arial" w:cs="Arial"/>
          <w:sz w:val="24"/>
          <w:szCs w:val="24"/>
        </w:rPr>
      </w:pPr>
    </w:p>
    <w:p w:rsidR="00295182" w:rsidRDefault="00295182" w:rsidP="00295182">
      <w:pPr>
        <w:pStyle w:val="ListParagraph"/>
        <w:numPr>
          <w:ilvl w:val="0"/>
          <w:numId w:val="2"/>
        </w:numPr>
        <w:autoSpaceDE w:val="0"/>
        <w:autoSpaceDN w:val="0"/>
        <w:adjustRightInd w:val="0"/>
        <w:spacing w:after="0" w:line="240" w:lineRule="auto"/>
        <w:ind w:right="-630"/>
        <w:rPr>
          <w:rFonts w:ascii="Arial" w:hAnsi="Arial" w:cs="Arial"/>
          <w:sz w:val="24"/>
          <w:szCs w:val="24"/>
        </w:rPr>
      </w:pPr>
      <w:r>
        <w:rPr>
          <w:rFonts w:ascii="Arial" w:hAnsi="Arial" w:cs="Arial"/>
          <w:sz w:val="24"/>
          <w:szCs w:val="24"/>
        </w:rPr>
        <w:t>Coverage and color (3.7)</w:t>
      </w:r>
    </w:p>
    <w:p w:rsidR="00295182" w:rsidRDefault="00295182" w:rsidP="00295182">
      <w:pPr>
        <w:pStyle w:val="ListParagraph"/>
        <w:numPr>
          <w:ilvl w:val="0"/>
          <w:numId w:val="2"/>
        </w:numPr>
        <w:autoSpaceDE w:val="0"/>
        <w:autoSpaceDN w:val="0"/>
        <w:adjustRightInd w:val="0"/>
        <w:spacing w:after="0" w:line="240" w:lineRule="auto"/>
        <w:ind w:right="-630"/>
        <w:rPr>
          <w:rFonts w:ascii="Arial" w:hAnsi="Arial" w:cs="Arial"/>
          <w:sz w:val="24"/>
          <w:szCs w:val="24"/>
        </w:rPr>
      </w:pPr>
      <w:r>
        <w:rPr>
          <w:rFonts w:ascii="Arial" w:hAnsi="Arial" w:cs="Arial"/>
          <w:sz w:val="24"/>
          <w:szCs w:val="24"/>
        </w:rPr>
        <w:t>Workmanship (3.12)</w:t>
      </w:r>
    </w:p>
    <w:p w:rsidR="007A5E9A" w:rsidRDefault="007A5E9A" w:rsidP="007A5E9A">
      <w:pPr>
        <w:pStyle w:val="ListParagraph"/>
        <w:numPr>
          <w:ilvl w:val="0"/>
          <w:numId w:val="2"/>
        </w:numPr>
        <w:autoSpaceDE w:val="0"/>
        <w:autoSpaceDN w:val="0"/>
        <w:adjustRightInd w:val="0"/>
        <w:spacing w:after="0" w:line="240" w:lineRule="auto"/>
        <w:ind w:right="-630"/>
        <w:rPr>
          <w:rFonts w:ascii="Arial" w:hAnsi="Arial" w:cs="Arial"/>
          <w:sz w:val="24"/>
          <w:szCs w:val="24"/>
        </w:rPr>
      </w:pPr>
      <w:r>
        <w:rPr>
          <w:rFonts w:ascii="Arial" w:hAnsi="Arial" w:cs="Arial"/>
          <w:sz w:val="24"/>
          <w:szCs w:val="24"/>
        </w:rPr>
        <w:t>Visual inspection at 10X magnification for surface attack</w:t>
      </w:r>
      <w:r w:rsidR="00BF11F1">
        <w:rPr>
          <w:rFonts w:ascii="Arial" w:hAnsi="Arial" w:cs="Arial"/>
          <w:sz w:val="24"/>
          <w:szCs w:val="24"/>
        </w:rPr>
        <w:t xml:space="preserve"> (4.3.1)</w:t>
      </w:r>
    </w:p>
    <w:p w:rsidR="007A5E9A" w:rsidRDefault="007A5E9A" w:rsidP="007A5E9A">
      <w:pPr>
        <w:pStyle w:val="ListParagraph"/>
        <w:numPr>
          <w:ilvl w:val="0"/>
          <w:numId w:val="2"/>
        </w:numPr>
        <w:autoSpaceDE w:val="0"/>
        <w:autoSpaceDN w:val="0"/>
        <w:adjustRightInd w:val="0"/>
        <w:spacing w:after="0" w:line="240" w:lineRule="auto"/>
        <w:ind w:right="-630"/>
        <w:rPr>
          <w:rFonts w:ascii="Arial" w:hAnsi="Arial" w:cs="Arial"/>
          <w:sz w:val="24"/>
          <w:szCs w:val="24"/>
        </w:rPr>
      </w:pPr>
      <w:r>
        <w:rPr>
          <w:rFonts w:ascii="Arial" w:hAnsi="Arial" w:cs="Arial"/>
          <w:sz w:val="24"/>
          <w:szCs w:val="24"/>
        </w:rPr>
        <w:t>Smut</w:t>
      </w:r>
      <w:r w:rsidR="00480F56">
        <w:rPr>
          <w:rFonts w:ascii="Arial" w:hAnsi="Arial" w:cs="Arial"/>
          <w:sz w:val="24"/>
          <w:szCs w:val="24"/>
        </w:rPr>
        <w:t xml:space="preserve"> test</w:t>
      </w:r>
      <w:r w:rsidR="00AE4D3C">
        <w:rPr>
          <w:rFonts w:ascii="Arial" w:hAnsi="Arial" w:cs="Arial"/>
          <w:sz w:val="24"/>
          <w:szCs w:val="24"/>
        </w:rPr>
        <w:t xml:space="preserve"> (4.4.1)</w:t>
      </w:r>
    </w:p>
    <w:p w:rsidR="00C03D94" w:rsidRDefault="00C03D94" w:rsidP="007A5E9A">
      <w:pPr>
        <w:pStyle w:val="ListParagraph"/>
        <w:numPr>
          <w:ilvl w:val="0"/>
          <w:numId w:val="2"/>
        </w:numPr>
        <w:autoSpaceDE w:val="0"/>
        <w:autoSpaceDN w:val="0"/>
        <w:adjustRightInd w:val="0"/>
        <w:spacing w:after="0" w:line="240" w:lineRule="auto"/>
        <w:ind w:right="-630"/>
        <w:rPr>
          <w:rFonts w:ascii="Arial" w:hAnsi="Arial" w:cs="Arial"/>
          <w:sz w:val="24"/>
          <w:szCs w:val="24"/>
        </w:rPr>
      </w:pPr>
      <w:r>
        <w:rPr>
          <w:rFonts w:ascii="Arial" w:hAnsi="Arial" w:cs="Arial"/>
          <w:sz w:val="24"/>
          <w:szCs w:val="24"/>
        </w:rPr>
        <w:t>Oxalic acid spot test (4.4.2)</w:t>
      </w:r>
    </w:p>
    <w:p w:rsidR="00C03D94" w:rsidRDefault="00C03D94" w:rsidP="007A5E9A">
      <w:pPr>
        <w:pStyle w:val="ListParagraph"/>
        <w:numPr>
          <w:ilvl w:val="0"/>
          <w:numId w:val="2"/>
        </w:numPr>
        <w:autoSpaceDE w:val="0"/>
        <w:autoSpaceDN w:val="0"/>
        <w:adjustRightInd w:val="0"/>
        <w:spacing w:after="0" w:line="240" w:lineRule="auto"/>
        <w:ind w:right="-630"/>
        <w:rPr>
          <w:rFonts w:ascii="Arial" w:hAnsi="Arial" w:cs="Arial"/>
          <w:sz w:val="24"/>
          <w:szCs w:val="24"/>
        </w:rPr>
      </w:pPr>
      <w:r>
        <w:rPr>
          <w:rFonts w:ascii="Arial" w:hAnsi="Arial" w:cs="Arial"/>
          <w:sz w:val="24"/>
          <w:szCs w:val="24"/>
        </w:rPr>
        <w:t>Hydrogen embrittlement relief testing, when applicable (4.4.4.1)</w:t>
      </w:r>
    </w:p>
    <w:p w:rsidR="004247F0" w:rsidRDefault="004247F0" w:rsidP="004247F0">
      <w:pPr>
        <w:autoSpaceDE w:val="0"/>
        <w:autoSpaceDN w:val="0"/>
        <w:adjustRightInd w:val="0"/>
        <w:spacing w:after="0" w:line="240" w:lineRule="auto"/>
        <w:ind w:right="-630"/>
        <w:rPr>
          <w:rFonts w:ascii="Arial" w:hAnsi="Arial" w:cs="Arial"/>
          <w:sz w:val="24"/>
          <w:szCs w:val="24"/>
        </w:rPr>
      </w:pPr>
    </w:p>
    <w:p w:rsidR="004247F0" w:rsidRDefault="004247F0" w:rsidP="004247F0">
      <w:pPr>
        <w:autoSpaceDE w:val="0"/>
        <w:autoSpaceDN w:val="0"/>
        <w:adjustRightInd w:val="0"/>
        <w:spacing w:after="0" w:line="240" w:lineRule="auto"/>
        <w:ind w:right="-630"/>
        <w:rPr>
          <w:rFonts w:ascii="Arial" w:hAnsi="Arial" w:cs="Arial"/>
          <w:sz w:val="24"/>
          <w:szCs w:val="24"/>
        </w:rPr>
      </w:pPr>
    </w:p>
    <w:p w:rsidR="00815E5D" w:rsidRDefault="009B6E0F" w:rsidP="00815E5D">
      <w:pPr>
        <w:pStyle w:val="ListParagraph"/>
        <w:numPr>
          <w:ilvl w:val="0"/>
          <w:numId w:val="1"/>
        </w:numPr>
        <w:autoSpaceDE w:val="0"/>
        <w:autoSpaceDN w:val="0"/>
        <w:adjustRightInd w:val="0"/>
        <w:spacing w:after="0" w:line="240" w:lineRule="auto"/>
        <w:ind w:right="-630" w:hanging="450"/>
        <w:rPr>
          <w:rFonts w:ascii="Arial" w:hAnsi="Arial" w:cs="Arial"/>
          <w:sz w:val="24"/>
          <w:szCs w:val="24"/>
        </w:rPr>
      </w:pPr>
      <w:r>
        <w:rPr>
          <w:rFonts w:ascii="Arial" w:hAnsi="Arial" w:cs="Arial"/>
          <w:sz w:val="24"/>
          <w:szCs w:val="24"/>
        </w:rPr>
        <w:t>Is the s</w:t>
      </w:r>
      <w:r w:rsidR="00815E5D" w:rsidRPr="00E36855">
        <w:rPr>
          <w:rFonts w:ascii="Arial" w:hAnsi="Arial" w:cs="Arial"/>
          <w:sz w:val="24"/>
          <w:szCs w:val="24"/>
        </w:rPr>
        <w:t xml:space="preserve">upplementary preservative treatment </w:t>
      </w:r>
      <w:r w:rsidR="00E36855" w:rsidRPr="00E36855">
        <w:rPr>
          <w:rFonts w:ascii="Arial" w:hAnsi="Arial" w:cs="Arial"/>
          <w:sz w:val="24"/>
          <w:szCs w:val="24"/>
        </w:rPr>
        <w:t>material</w:t>
      </w:r>
      <w:r>
        <w:rPr>
          <w:rFonts w:ascii="Arial" w:hAnsi="Arial" w:cs="Arial"/>
          <w:sz w:val="24"/>
          <w:szCs w:val="24"/>
        </w:rPr>
        <w:t xml:space="preserve"> i</w:t>
      </w:r>
      <w:r w:rsidR="00815E5D" w:rsidRPr="00E36855">
        <w:rPr>
          <w:rFonts w:ascii="Arial" w:hAnsi="Arial" w:cs="Arial"/>
          <w:sz w:val="24"/>
          <w:szCs w:val="24"/>
        </w:rPr>
        <w:t>n accordance with contractual requirements?</w:t>
      </w:r>
    </w:p>
    <w:p w:rsidR="00E36855" w:rsidRDefault="00E36855" w:rsidP="00E36855">
      <w:pPr>
        <w:autoSpaceDE w:val="0"/>
        <w:autoSpaceDN w:val="0"/>
        <w:adjustRightInd w:val="0"/>
        <w:spacing w:after="0" w:line="240" w:lineRule="auto"/>
        <w:ind w:right="-630"/>
        <w:rPr>
          <w:rFonts w:ascii="Arial" w:hAnsi="Arial" w:cs="Arial"/>
          <w:sz w:val="24"/>
          <w:szCs w:val="24"/>
        </w:rPr>
      </w:pPr>
    </w:p>
    <w:p w:rsidR="00E36855" w:rsidRDefault="00417D94" w:rsidP="0028141E">
      <w:pPr>
        <w:autoSpaceDE w:val="0"/>
        <w:autoSpaceDN w:val="0"/>
        <w:adjustRightInd w:val="0"/>
        <w:spacing w:after="0" w:line="240" w:lineRule="auto"/>
        <w:ind w:left="-360" w:right="-630"/>
        <w:rPr>
          <w:rFonts w:ascii="Arial" w:hAnsi="Arial" w:cs="Arial"/>
          <w:sz w:val="24"/>
          <w:szCs w:val="24"/>
        </w:rPr>
      </w:pPr>
      <w:r>
        <w:rPr>
          <w:rFonts w:ascii="Arial" w:hAnsi="Arial" w:cs="Arial"/>
          <w:sz w:val="24"/>
          <w:szCs w:val="24"/>
        </w:rPr>
        <w:t>Is the preservative material used listed in the Qualified Products List</w:t>
      </w:r>
      <w:r w:rsidR="0028141E">
        <w:rPr>
          <w:rFonts w:ascii="Arial" w:hAnsi="Arial" w:cs="Arial"/>
          <w:sz w:val="24"/>
          <w:szCs w:val="24"/>
        </w:rPr>
        <w:t>, when applicable, for the specification called out in contractual documents</w:t>
      </w:r>
      <w:r>
        <w:rPr>
          <w:rFonts w:ascii="Arial" w:hAnsi="Arial" w:cs="Arial"/>
          <w:sz w:val="24"/>
          <w:szCs w:val="24"/>
        </w:rPr>
        <w:t>?</w:t>
      </w:r>
    </w:p>
    <w:p w:rsidR="009B6E0F" w:rsidRDefault="009B6E0F" w:rsidP="0028141E">
      <w:pPr>
        <w:autoSpaceDE w:val="0"/>
        <w:autoSpaceDN w:val="0"/>
        <w:adjustRightInd w:val="0"/>
        <w:spacing w:after="0" w:line="240" w:lineRule="auto"/>
        <w:ind w:left="-360" w:right="-630"/>
        <w:rPr>
          <w:rFonts w:ascii="Arial" w:hAnsi="Arial" w:cs="Arial"/>
          <w:sz w:val="24"/>
          <w:szCs w:val="24"/>
        </w:rPr>
      </w:pPr>
    </w:p>
    <w:p w:rsidR="009B6E0F" w:rsidRDefault="009B6E0F" w:rsidP="0028141E">
      <w:pPr>
        <w:autoSpaceDE w:val="0"/>
        <w:autoSpaceDN w:val="0"/>
        <w:adjustRightInd w:val="0"/>
        <w:spacing w:after="0" w:line="240" w:lineRule="auto"/>
        <w:ind w:left="-360" w:right="-630"/>
        <w:rPr>
          <w:rFonts w:ascii="Arial" w:hAnsi="Arial" w:cs="Arial"/>
          <w:sz w:val="24"/>
          <w:szCs w:val="24"/>
        </w:rPr>
      </w:pPr>
      <w:r>
        <w:rPr>
          <w:rFonts w:ascii="Arial" w:hAnsi="Arial" w:cs="Arial"/>
          <w:sz w:val="24"/>
          <w:szCs w:val="24"/>
        </w:rPr>
        <w:t>Is the preservative material applied in accordance with the manufacturer’s technical data sheet?</w:t>
      </w:r>
    </w:p>
    <w:p w:rsidR="00417D94" w:rsidRDefault="00417D94" w:rsidP="00E36855">
      <w:pPr>
        <w:autoSpaceDE w:val="0"/>
        <w:autoSpaceDN w:val="0"/>
        <w:adjustRightInd w:val="0"/>
        <w:spacing w:after="0" w:line="240" w:lineRule="auto"/>
        <w:ind w:right="-630" w:hanging="360"/>
        <w:rPr>
          <w:rFonts w:ascii="Arial" w:hAnsi="Arial" w:cs="Arial"/>
          <w:sz w:val="24"/>
          <w:szCs w:val="24"/>
        </w:rPr>
      </w:pPr>
    </w:p>
    <w:p w:rsidR="00417D94" w:rsidRPr="00417D94" w:rsidRDefault="00417D94" w:rsidP="00E36855">
      <w:pPr>
        <w:autoSpaceDE w:val="0"/>
        <w:autoSpaceDN w:val="0"/>
        <w:adjustRightInd w:val="0"/>
        <w:spacing w:after="0" w:line="240" w:lineRule="auto"/>
        <w:ind w:right="-630" w:hanging="360"/>
        <w:rPr>
          <w:rFonts w:ascii="Arial" w:hAnsi="Arial" w:cs="Arial"/>
          <w:sz w:val="24"/>
          <w:szCs w:val="24"/>
          <w:u w:val="single"/>
        </w:rPr>
      </w:pPr>
    </w:p>
    <w:p w:rsidR="00235DBF" w:rsidRDefault="00235DBF" w:rsidP="00235DB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Note: </w:t>
      </w:r>
      <w:r w:rsidRPr="00235DBF">
        <w:rPr>
          <w:rFonts w:ascii="Arial" w:hAnsi="Arial" w:cs="Arial"/>
          <w:sz w:val="24"/>
          <w:szCs w:val="24"/>
        </w:rPr>
        <w:t>Black oxide coatings on iron and steel should produce</w:t>
      </w:r>
      <w:r>
        <w:rPr>
          <w:rFonts w:ascii="Arial" w:hAnsi="Arial" w:cs="Arial"/>
          <w:sz w:val="24"/>
          <w:szCs w:val="24"/>
        </w:rPr>
        <w:t xml:space="preserve"> </w:t>
      </w:r>
      <w:r w:rsidRPr="00235DBF">
        <w:rPr>
          <w:rFonts w:ascii="Arial" w:hAnsi="Arial" w:cs="Arial"/>
          <w:sz w:val="24"/>
          <w:szCs w:val="24"/>
        </w:rPr>
        <w:t>no appreciable dimensional change of the treated piece. The dimensions shown on the</w:t>
      </w:r>
      <w:r>
        <w:rPr>
          <w:rFonts w:ascii="Arial" w:hAnsi="Arial" w:cs="Arial"/>
          <w:sz w:val="24"/>
          <w:szCs w:val="24"/>
        </w:rPr>
        <w:t xml:space="preserve"> </w:t>
      </w:r>
      <w:r w:rsidRPr="00235DBF">
        <w:rPr>
          <w:rFonts w:ascii="Arial" w:hAnsi="Arial" w:cs="Arial"/>
          <w:sz w:val="24"/>
          <w:szCs w:val="24"/>
        </w:rPr>
        <w:t>drawings are, therefore, the dimensions after the application of the coatings. (6.3.</w:t>
      </w:r>
      <w:r w:rsidR="00A630BE">
        <w:rPr>
          <w:rFonts w:ascii="Arial" w:hAnsi="Arial" w:cs="Arial"/>
          <w:sz w:val="24"/>
          <w:szCs w:val="24"/>
        </w:rPr>
        <w:t>1</w:t>
      </w:r>
      <w:r w:rsidRPr="00235DBF">
        <w:rPr>
          <w:rFonts w:ascii="Arial" w:hAnsi="Arial" w:cs="Arial"/>
          <w:sz w:val="24"/>
          <w:szCs w:val="24"/>
        </w:rPr>
        <w:t>)</w:t>
      </w:r>
    </w:p>
    <w:p w:rsidR="00BD56CA" w:rsidRDefault="005E4AF1" w:rsidP="007303AD">
      <w:pPr>
        <w:autoSpaceDE w:val="0"/>
        <w:autoSpaceDN w:val="0"/>
        <w:adjustRightInd w:val="0"/>
        <w:spacing w:after="0" w:line="240" w:lineRule="auto"/>
        <w:ind w:left="-360"/>
        <w:rPr>
          <w:rFonts w:ascii="Arial" w:hAnsi="Arial" w:cs="Arial"/>
          <w:sz w:val="24"/>
          <w:szCs w:val="24"/>
        </w:rPr>
      </w:pPr>
      <w:r>
        <w:rPr>
          <w:rFonts w:ascii="Arial" w:hAnsi="Arial" w:cs="Arial"/>
          <w:sz w:val="24"/>
          <w:szCs w:val="24"/>
        </w:rPr>
        <w:lastRenderedPageBreak/>
        <w:t xml:space="preserve">When </w:t>
      </w:r>
      <w:r w:rsidR="00673C71">
        <w:rPr>
          <w:rFonts w:ascii="Arial" w:hAnsi="Arial" w:cs="Arial"/>
          <w:sz w:val="24"/>
          <w:szCs w:val="24"/>
        </w:rPr>
        <w:t xml:space="preserve">stress relief and/or hydrogen embrittlement relief </w:t>
      </w:r>
      <w:r>
        <w:rPr>
          <w:rFonts w:ascii="Arial" w:hAnsi="Arial" w:cs="Arial"/>
          <w:sz w:val="24"/>
          <w:szCs w:val="24"/>
        </w:rPr>
        <w:t xml:space="preserve">baking of parts is a requirement, a review of the </w:t>
      </w:r>
      <w:r w:rsidR="007D6DAD">
        <w:rPr>
          <w:rFonts w:ascii="Arial" w:hAnsi="Arial" w:cs="Arial"/>
          <w:sz w:val="24"/>
          <w:szCs w:val="24"/>
        </w:rPr>
        <w:t xml:space="preserve">processing </w:t>
      </w:r>
      <w:r>
        <w:rPr>
          <w:rFonts w:ascii="Arial" w:hAnsi="Arial" w:cs="Arial"/>
          <w:sz w:val="24"/>
          <w:szCs w:val="24"/>
        </w:rPr>
        <w:t>oven and auxiliary equipment should be performed as follows</w:t>
      </w:r>
      <w:r w:rsidR="00530D5D">
        <w:rPr>
          <w:rFonts w:ascii="Arial" w:hAnsi="Arial" w:cs="Arial"/>
          <w:sz w:val="24"/>
          <w:szCs w:val="24"/>
        </w:rPr>
        <w:t xml:space="preserve"> (ref. AMS 2750D</w:t>
      </w:r>
      <w:r w:rsidR="00815A0A">
        <w:rPr>
          <w:rFonts w:ascii="Arial" w:hAnsi="Arial" w:cs="Arial"/>
          <w:sz w:val="24"/>
          <w:szCs w:val="24"/>
        </w:rPr>
        <w:t>)</w:t>
      </w:r>
      <w:r>
        <w:rPr>
          <w:rFonts w:ascii="Arial" w:hAnsi="Arial" w:cs="Arial"/>
          <w:sz w:val="24"/>
          <w:szCs w:val="24"/>
        </w:rPr>
        <w:t>:</w:t>
      </w:r>
    </w:p>
    <w:p w:rsidR="00C61509" w:rsidRDefault="00C61509" w:rsidP="007303AD">
      <w:pPr>
        <w:autoSpaceDE w:val="0"/>
        <w:autoSpaceDN w:val="0"/>
        <w:adjustRightInd w:val="0"/>
        <w:spacing w:after="0" w:line="240" w:lineRule="auto"/>
        <w:ind w:left="-360"/>
        <w:rPr>
          <w:rFonts w:ascii="Arial" w:hAnsi="Arial" w:cs="Arial"/>
          <w:sz w:val="24"/>
          <w:szCs w:val="24"/>
        </w:rPr>
      </w:pPr>
    </w:p>
    <w:p w:rsidR="00C61509" w:rsidRDefault="00C61509" w:rsidP="00C61509">
      <w:pPr>
        <w:pStyle w:val="ListParagraph"/>
        <w:numPr>
          <w:ilvl w:val="0"/>
          <w:numId w:val="3"/>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Are temperature uniformity surveys (TUS) performed quarterly on processing ovens? </w:t>
      </w:r>
    </w:p>
    <w:p w:rsidR="00C61509" w:rsidRDefault="00C61509" w:rsidP="00C61509">
      <w:pPr>
        <w:pStyle w:val="ListParagraph"/>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(Note: Frequency may be reduced to twice/year after 4 consecutive successful surveys.) </w:t>
      </w:r>
    </w:p>
    <w:p w:rsidR="00C61509" w:rsidRDefault="00C61509" w:rsidP="00C61509">
      <w:pPr>
        <w:autoSpaceDE w:val="0"/>
        <w:autoSpaceDN w:val="0"/>
        <w:adjustRightInd w:val="0"/>
        <w:spacing w:after="0" w:line="240" w:lineRule="auto"/>
        <w:rPr>
          <w:rFonts w:ascii="Arial" w:hAnsi="Arial" w:cs="Arial"/>
          <w:sz w:val="24"/>
          <w:szCs w:val="24"/>
        </w:rPr>
      </w:pPr>
    </w:p>
    <w:p w:rsidR="00C61509" w:rsidRDefault="00C61509" w:rsidP="00C61509">
      <w:pPr>
        <w:autoSpaceDE w:val="0"/>
        <w:autoSpaceDN w:val="0"/>
        <w:adjustRightInd w:val="0"/>
        <w:spacing w:after="0" w:line="240" w:lineRule="auto"/>
        <w:rPr>
          <w:rFonts w:ascii="Arial" w:hAnsi="Arial" w:cs="Arial"/>
          <w:sz w:val="24"/>
          <w:szCs w:val="24"/>
        </w:rPr>
      </w:pPr>
    </w:p>
    <w:p w:rsidR="00C61509" w:rsidRDefault="00C61509" w:rsidP="00C61509">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 xml:space="preserve">2.  </w:t>
      </w:r>
      <w:r w:rsidR="007F303A">
        <w:rPr>
          <w:rFonts w:ascii="Arial" w:hAnsi="Arial" w:cs="Arial"/>
          <w:sz w:val="24"/>
          <w:szCs w:val="24"/>
        </w:rPr>
        <w:t xml:space="preserve">Are system accuracy tests (SAT) performed twice/month on temperature control and recording systems? </w:t>
      </w:r>
    </w:p>
    <w:p w:rsidR="00657BD8" w:rsidRDefault="00657BD8" w:rsidP="00C61509">
      <w:pPr>
        <w:autoSpaceDE w:val="0"/>
        <w:autoSpaceDN w:val="0"/>
        <w:adjustRightInd w:val="0"/>
        <w:spacing w:after="0" w:line="240" w:lineRule="auto"/>
        <w:ind w:left="-360" w:hanging="360"/>
        <w:rPr>
          <w:rFonts w:ascii="Arial" w:hAnsi="Arial" w:cs="Arial"/>
          <w:sz w:val="24"/>
          <w:szCs w:val="24"/>
        </w:rPr>
      </w:pPr>
    </w:p>
    <w:p w:rsidR="00657BD8" w:rsidRDefault="00657BD8" w:rsidP="00C61509">
      <w:pPr>
        <w:autoSpaceDE w:val="0"/>
        <w:autoSpaceDN w:val="0"/>
        <w:adjustRightInd w:val="0"/>
        <w:spacing w:after="0" w:line="240" w:lineRule="auto"/>
        <w:ind w:left="-360" w:hanging="360"/>
        <w:rPr>
          <w:rFonts w:ascii="Arial" w:hAnsi="Arial" w:cs="Arial"/>
          <w:sz w:val="24"/>
          <w:szCs w:val="24"/>
        </w:rPr>
      </w:pPr>
    </w:p>
    <w:p w:rsidR="00657BD8" w:rsidRDefault="00470133" w:rsidP="00C61509">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3.</w:t>
      </w:r>
      <w:r w:rsidR="00657BD8">
        <w:rPr>
          <w:rFonts w:ascii="Arial" w:hAnsi="Arial" w:cs="Arial"/>
          <w:sz w:val="24"/>
          <w:szCs w:val="24"/>
        </w:rPr>
        <w:tab/>
        <w:t>Is the SAT performed using a test instrument</w:t>
      </w:r>
      <w:r w:rsidR="00CB7BA4">
        <w:rPr>
          <w:rFonts w:ascii="Arial" w:hAnsi="Arial" w:cs="Arial"/>
          <w:sz w:val="24"/>
          <w:szCs w:val="24"/>
        </w:rPr>
        <w:t xml:space="preserve"> meeting the requirements of Table 3, and a test sensor meeting the requirements of Table 1</w:t>
      </w:r>
      <w:r w:rsidR="00CE3777">
        <w:rPr>
          <w:rFonts w:ascii="Arial" w:hAnsi="Arial" w:cs="Arial"/>
          <w:sz w:val="24"/>
          <w:szCs w:val="24"/>
        </w:rPr>
        <w:t xml:space="preserve"> (3.4.1.1)</w:t>
      </w:r>
      <w:r w:rsidR="00CB7BA4">
        <w:rPr>
          <w:rFonts w:ascii="Arial" w:hAnsi="Arial" w:cs="Arial"/>
          <w:sz w:val="24"/>
          <w:szCs w:val="24"/>
        </w:rPr>
        <w:t>?</w:t>
      </w:r>
    </w:p>
    <w:p w:rsidR="00CB7BA4" w:rsidRDefault="00CB7BA4" w:rsidP="00C61509">
      <w:pPr>
        <w:autoSpaceDE w:val="0"/>
        <w:autoSpaceDN w:val="0"/>
        <w:adjustRightInd w:val="0"/>
        <w:spacing w:after="0" w:line="240" w:lineRule="auto"/>
        <w:ind w:left="-360" w:hanging="360"/>
        <w:rPr>
          <w:rFonts w:ascii="Arial" w:hAnsi="Arial" w:cs="Arial"/>
          <w:sz w:val="24"/>
          <w:szCs w:val="24"/>
        </w:rPr>
      </w:pPr>
    </w:p>
    <w:p w:rsidR="00CB7BA4" w:rsidRDefault="00CB7BA4" w:rsidP="00C61509">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 xml:space="preserve">    Table</w:t>
      </w:r>
      <w:r w:rsidR="00205AE1">
        <w:rPr>
          <w:rFonts w:ascii="Arial" w:hAnsi="Arial" w:cs="Arial"/>
          <w:sz w:val="24"/>
          <w:szCs w:val="24"/>
        </w:rPr>
        <w:t xml:space="preserve"> </w:t>
      </w:r>
      <w:r>
        <w:rPr>
          <w:rFonts w:ascii="Arial" w:hAnsi="Arial" w:cs="Arial"/>
          <w:sz w:val="24"/>
          <w:szCs w:val="24"/>
        </w:rPr>
        <w:t>3</w:t>
      </w:r>
      <w:r w:rsidR="00205AE1">
        <w:rPr>
          <w:rFonts w:ascii="Arial" w:hAnsi="Arial" w:cs="Arial"/>
          <w:sz w:val="24"/>
          <w:szCs w:val="24"/>
        </w:rPr>
        <w:t xml:space="preserve"> excerpt</w:t>
      </w:r>
      <w:r>
        <w:rPr>
          <w:rFonts w:ascii="Arial" w:hAnsi="Arial" w:cs="Arial"/>
          <w:sz w:val="24"/>
          <w:szCs w:val="24"/>
        </w:rPr>
        <w:t>:</w:t>
      </w:r>
    </w:p>
    <w:tbl>
      <w:tblPr>
        <w:tblStyle w:val="TableGrid"/>
        <w:tblpPr w:leftFromText="180" w:rightFromText="180" w:vertAnchor="page" w:horzAnchor="margin" w:tblpXSpec="center" w:tblpY="5951"/>
        <w:tblW w:w="9990" w:type="dxa"/>
        <w:tblLook w:val="04A0" w:firstRow="1" w:lastRow="0" w:firstColumn="1" w:lastColumn="0" w:noHBand="0" w:noVBand="1"/>
      </w:tblPr>
      <w:tblGrid>
        <w:gridCol w:w="1188"/>
        <w:gridCol w:w="2340"/>
        <w:gridCol w:w="1260"/>
        <w:gridCol w:w="1170"/>
        <w:gridCol w:w="1710"/>
        <w:gridCol w:w="2322"/>
      </w:tblGrid>
      <w:tr w:rsidR="00032031" w:rsidTr="00032031">
        <w:tc>
          <w:tcPr>
            <w:tcW w:w="1188" w:type="dxa"/>
          </w:tcPr>
          <w:p w:rsidR="00032031" w:rsidRPr="00331DB2" w:rsidRDefault="00032031" w:rsidP="00032031">
            <w:pPr>
              <w:autoSpaceDE w:val="0"/>
              <w:autoSpaceDN w:val="0"/>
              <w:adjustRightInd w:val="0"/>
              <w:rPr>
                <w:rFonts w:ascii="Arial" w:hAnsi="Arial" w:cs="Arial"/>
                <w:sz w:val="18"/>
                <w:szCs w:val="18"/>
              </w:rPr>
            </w:pPr>
          </w:p>
          <w:p w:rsidR="00032031" w:rsidRPr="00331DB2" w:rsidRDefault="00032031" w:rsidP="00032031">
            <w:pPr>
              <w:autoSpaceDE w:val="0"/>
              <w:autoSpaceDN w:val="0"/>
              <w:adjustRightInd w:val="0"/>
              <w:rPr>
                <w:rFonts w:ascii="Arial" w:hAnsi="Arial" w:cs="Arial"/>
                <w:sz w:val="24"/>
                <w:szCs w:val="24"/>
              </w:rPr>
            </w:pPr>
            <w:r w:rsidRPr="00331DB2">
              <w:rPr>
                <w:rFonts w:ascii="Arial" w:hAnsi="Arial" w:cs="Arial"/>
                <w:sz w:val="18"/>
                <w:szCs w:val="18"/>
              </w:rPr>
              <w:t>Instrument</w:t>
            </w:r>
          </w:p>
        </w:tc>
        <w:tc>
          <w:tcPr>
            <w:tcW w:w="2340" w:type="dxa"/>
          </w:tcPr>
          <w:p w:rsidR="00032031" w:rsidRPr="00331DB2" w:rsidRDefault="00032031" w:rsidP="00032031">
            <w:pPr>
              <w:autoSpaceDE w:val="0"/>
              <w:autoSpaceDN w:val="0"/>
              <w:adjustRightInd w:val="0"/>
              <w:rPr>
                <w:rFonts w:ascii="Arial" w:hAnsi="Arial" w:cs="Arial"/>
                <w:sz w:val="18"/>
                <w:szCs w:val="18"/>
              </w:rPr>
            </w:pPr>
          </w:p>
          <w:p w:rsidR="00032031" w:rsidRPr="00331DB2" w:rsidRDefault="00032031" w:rsidP="00032031">
            <w:pPr>
              <w:autoSpaceDE w:val="0"/>
              <w:autoSpaceDN w:val="0"/>
              <w:adjustRightInd w:val="0"/>
              <w:jc w:val="center"/>
              <w:rPr>
                <w:rFonts w:ascii="Arial" w:hAnsi="Arial" w:cs="Arial"/>
                <w:sz w:val="24"/>
                <w:szCs w:val="24"/>
              </w:rPr>
            </w:pPr>
            <w:r w:rsidRPr="00331DB2">
              <w:rPr>
                <w:rFonts w:ascii="Arial" w:hAnsi="Arial" w:cs="Arial"/>
                <w:sz w:val="18"/>
                <w:szCs w:val="18"/>
              </w:rPr>
              <w:t>Instrument Type</w:t>
            </w:r>
          </w:p>
        </w:tc>
        <w:tc>
          <w:tcPr>
            <w:tcW w:w="1260" w:type="dxa"/>
          </w:tcPr>
          <w:p w:rsidR="00032031" w:rsidRPr="00331DB2" w:rsidRDefault="00032031" w:rsidP="00032031">
            <w:pPr>
              <w:autoSpaceDE w:val="0"/>
              <w:autoSpaceDN w:val="0"/>
              <w:adjustRightInd w:val="0"/>
              <w:jc w:val="center"/>
              <w:rPr>
                <w:rFonts w:ascii="Arial" w:hAnsi="Arial" w:cs="Arial"/>
                <w:sz w:val="18"/>
                <w:szCs w:val="18"/>
              </w:rPr>
            </w:pPr>
            <w:r w:rsidRPr="00331DB2">
              <w:rPr>
                <w:rFonts w:ascii="Arial" w:hAnsi="Arial" w:cs="Arial"/>
                <w:sz w:val="18"/>
                <w:szCs w:val="18"/>
              </w:rPr>
              <w:t>Maximum</w:t>
            </w:r>
          </w:p>
          <w:p w:rsidR="00032031" w:rsidRPr="00331DB2" w:rsidRDefault="00032031" w:rsidP="00032031">
            <w:pPr>
              <w:autoSpaceDE w:val="0"/>
              <w:autoSpaceDN w:val="0"/>
              <w:adjustRightInd w:val="0"/>
              <w:jc w:val="center"/>
              <w:rPr>
                <w:rFonts w:ascii="Arial" w:hAnsi="Arial" w:cs="Arial"/>
                <w:sz w:val="18"/>
                <w:szCs w:val="18"/>
              </w:rPr>
            </w:pPr>
            <w:r w:rsidRPr="00331DB2">
              <w:rPr>
                <w:rFonts w:ascii="Arial" w:hAnsi="Arial" w:cs="Arial"/>
                <w:sz w:val="18"/>
                <w:szCs w:val="18"/>
              </w:rPr>
              <w:t>Calibration</w:t>
            </w:r>
          </w:p>
          <w:p w:rsidR="00032031" w:rsidRPr="00331DB2" w:rsidRDefault="00032031" w:rsidP="00032031">
            <w:pPr>
              <w:autoSpaceDE w:val="0"/>
              <w:autoSpaceDN w:val="0"/>
              <w:adjustRightInd w:val="0"/>
              <w:jc w:val="center"/>
              <w:rPr>
                <w:rFonts w:ascii="Arial" w:hAnsi="Arial" w:cs="Arial"/>
                <w:sz w:val="18"/>
                <w:szCs w:val="18"/>
              </w:rPr>
            </w:pPr>
            <w:r w:rsidRPr="00331DB2">
              <w:rPr>
                <w:rFonts w:ascii="Arial" w:hAnsi="Arial" w:cs="Arial"/>
                <w:sz w:val="18"/>
                <w:szCs w:val="18"/>
              </w:rPr>
              <w:t>Period</w:t>
            </w:r>
          </w:p>
          <w:p w:rsidR="00032031" w:rsidRPr="00331DB2" w:rsidRDefault="00032031" w:rsidP="00032031">
            <w:pPr>
              <w:autoSpaceDE w:val="0"/>
              <w:autoSpaceDN w:val="0"/>
              <w:adjustRightInd w:val="0"/>
              <w:jc w:val="center"/>
              <w:rPr>
                <w:rFonts w:ascii="Arial" w:hAnsi="Arial" w:cs="Arial"/>
                <w:sz w:val="24"/>
                <w:szCs w:val="24"/>
              </w:rPr>
            </w:pPr>
            <w:r w:rsidRPr="00331DB2">
              <w:rPr>
                <w:rFonts w:ascii="Arial" w:hAnsi="Arial" w:cs="Arial"/>
                <w:sz w:val="18"/>
                <w:szCs w:val="18"/>
              </w:rPr>
              <w:t>(Months)</w:t>
            </w:r>
          </w:p>
        </w:tc>
        <w:tc>
          <w:tcPr>
            <w:tcW w:w="1170" w:type="dxa"/>
          </w:tcPr>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 xml:space="preserve"> </w:t>
            </w:r>
          </w:p>
          <w:p w:rsidR="00032031" w:rsidRPr="00331DB2" w:rsidRDefault="00032031" w:rsidP="00032031">
            <w:pPr>
              <w:autoSpaceDE w:val="0"/>
              <w:autoSpaceDN w:val="0"/>
              <w:adjustRightInd w:val="0"/>
              <w:jc w:val="center"/>
              <w:rPr>
                <w:rFonts w:ascii="Arial" w:hAnsi="Arial" w:cs="Arial"/>
                <w:sz w:val="24"/>
                <w:szCs w:val="24"/>
              </w:rPr>
            </w:pPr>
            <w:r w:rsidRPr="00331DB2">
              <w:rPr>
                <w:rFonts w:ascii="Arial" w:hAnsi="Arial" w:cs="Arial"/>
                <w:sz w:val="18"/>
                <w:szCs w:val="18"/>
              </w:rPr>
              <w:t>Standard</w:t>
            </w:r>
          </w:p>
        </w:tc>
        <w:tc>
          <w:tcPr>
            <w:tcW w:w="1710" w:type="dxa"/>
          </w:tcPr>
          <w:p w:rsidR="00032031" w:rsidRPr="00331DB2" w:rsidRDefault="00032031" w:rsidP="00032031">
            <w:pPr>
              <w:autoSpaceDE w:val="0"/>
              <w:autoSpaceDN w:val="0"/>
              <w:adjustRightInd w:val="0"/>
              <w:rPr>
                <w:rFonts w:ascii="Arial" w:hAnsi="Arial" w:cs="Arial"/>
                <w:sz w:val="18"/>
                <w:szCs w:val="18"/>
              </w:rPr>
            </w:pPr>
          </w:p>
          <w:p w:rsidR="00032031" w:rsidRPr="00331DB2" w:rsidRDefault="00032031" w:rsidP="00032031">
            <w:pPr>
              <w:autoSpaceDE w:val="0"/>
              <w:autoSpaceDN w:val="0"/>
              <w:adjustRightInd w:val="0"/>
              <w:jc w:val="center"/>
              <w:rPr>
                <w:rFonts w:ascii="Arial" w:hAnsi="Arial" w:cs="Arial"/>
                <w:sz w:val="24"/>
                <w:szCs w:val="24"/>
              </w:rPr>
            </w:pPr>
            <w:r w:rsidRPr="00331DB2">
              <w:rPr>
                <w:rFonts w:ascii="Arial" w:hAnsi="Arial" w:cs="Arial"/>
                <w:sz w:val="18"/>
                <w:szCs w:val="18"/>
              </w:rPr>
              <w:t>Calibration Accuracy</w:t>
            </w:r>
          </w:p>
        </w:tc>
        <w:tc>
          <w:tcPr>
            <w:tcW w:w="2322" w:type="dxa"/>
          </w:tcPr>
          <w:p w:rsidR="00032031" w:rsidRPr="00331DB2" w:rsidRDefault="00032031" w:rsidP="00032031">
            <w:pPr>
              <w:autoSpaceDE w:val="0"/>
              <w:autoSpaceDN w:val="0"/>
              <w:adjustRightInd w:val="0"/>
              <w:rPr>
                <w:rFonts w:ascii="Arial" w:hAnsi="Arial" w:cs="Arial"/>
                <w:sz w:val="18"/>
                <w:szCs w:val="18"/>
              </w:rPr>
            </w:pPr>
          </w:p>
          <w:p w:rsidR="00032031" w:rsidRPr="00331DB2" w:rsidRDefault="00032031" w:rsidP="00032031">
            <w:pPr>
              <w:autoSpaceDE w:val="0"/>
              <w:autoSpaceDN w:val="0"/>
              <w:adjustRightInd w:val="0"/>
              <w:jc w:val="center"/>
              <w:rPr>
                <w:rFonts w:ascii="Arial" w:hAnsi="Arial" w:cs="Arial"/>
                <w:sz w:val="24"/>
                <w:szCs w:val="24"/>
              </w:rPr>
            </w:pPr>
            <w:r w:rsidRPr="00331DB2">
              <w:rPr>
                <w:rFonts w:ascii="Arial" w:hAnsi="Arial" w:cs="Arial"/>
                <w:sz w:val="18"/>
                <w:szCs w:val="18"/>
              </w:rPr>
              <w:t>Use</w:t>
            </w:r>
          </w:p>
        </w:tc>
      </w:tr>
      <w:tr w:rsidR="00032031" w:rsidTr="00032031">
        <w:tc>
          <w:tcPr>
            <w:tcW w:w="1188" w:type="dxa"/>
          </w:tcPr>
          <w:p w:rsidR="00032031" w:rsidRPr="00331DB2" w:rsidRDefault="00032031" w:rsidP="00032031">
            <w:pPr>
              <w:pStyle w:val="Default"/>
              <w:rPr>
                <w:color w:val="auto"/>
              </w:rPr>
            </w:pP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Field Test</w:t>
            </w:r>
          </w:p>
          <w:p w:rsidR="00032031" w:rsidRPr="00331DB2" w:rsidRDefault="00032031" w:rsidP="00032031">
            <w:pPr>
              <w:pStyle w:val="Default"/>
              <w:rPr>
                <w:color w:val="auto"/>
              </w:rPr>
            </w:pPr>
            <w:r w:rsidRPr="00331DB2">
              <w:rPr>
                <w:rFonts w:ascii="Arial" w:hAnsi="Arial" w:cs="Arial"/>
                <w:color w:val="auto"/>
                <w:sz w:val="18"/>
                <w:szCs w:val="18"/>
              </w:rPr>
              <w:t>Instrument</w:t>
            </w:r>
          </w:p>
          <w:p w:rsidR="00032031" w:rsidRPr="00331DB2" w:rsidRDefault="00032031" w:rsidP="00032031">
            <w:pPr>
              <w:autoSpaceDE w:val="0"/>
              <w:autoSpaceDN w:val="0"/>
              <w:adjustRightInd w:val="0"/>
              <w:rPr>
                <w:rFonts w:ascii="Arial" w:hAnsi="Arial" w:cs="Arial"/>
                <w:sz w:val="24"/>
                <w:szCs w:val="24"/>
              </w:rPr>
            </w:pPr>
          </w:p>
        </w:tc>
        <w:tc>
          <w:tcPr>
            <w:tcW w:w="2340" w:type="dxa"/>
          </w:tcPr>
          <w:p w:rsidR="00032031" w:rsidRPr="00331DB2" w:rsidRDefault="00032031" w:rsidP="00032031">
            <w:pPr>
              <w:autoSpaceDE w:val="0"/>
              <w:autoSpaceDN w:val="0"/>
              <w:adjustRightInd w:val="0"/>
              <w:rPr>
                <w:rFonts w:ascii="Arial" w:hAnsi="Arial" w:cs="Arial"/>
                <w:sz w:val="18"/>
                <w:szCs w:val="18"/>
              </w:rPr>
            </w:pP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SAT/TUS Portable potentiometer or digital instrument, electronic data recorder, or data</w:t>
            </w:r>
          </w:p>
          <w:p w:rsidR="00032031" w:rsidRPr="00331DB2" w:rsidRDefault="00032031" w:rsidP="00032031">
            <w:pPr>
              <w:autoSpaceDE w:val="0"/>
              <w:autoSpaceDN w:val="0"/>
              <w:adjustRightInd w:val="0"/>
              <w:rPr>
                <w:rFonts w:ascii="Arial" w:hAnsi="Arial" w:cs="Arial"/>
                <w:sz w:val="24"/>
                <w:szCs w:val="24"/>
              </w:rPr>
            </w:pPr>
            <w:r w:rsidRPr="00331DB2">
              <w:rPr>
                <w:rFonts w:ascii="Arial" w:hAnsi="Arial" w:cs="Arial"/>
                <w:sz w:val="18"/>
                <w:szCs w:val="18"/>
              </w:rPr>
              <w:t>acquisition system</w:t>
            </w:r>
          </w:p>
        </w:tc>
        <w:tc>
          <w:tcPr>
            <w:tcW w:w="1260" w:type="dxa"/>
          </w:tcPr>
          <w:p w:rsidR="00032031" w:rsidRPr="00331DB2" w:rsidRDefault="00032031" w:rsidP="00032031">
            <w:pPr>
              <w:autoSpaceDE w:val="0"/>
              <w:autoSpaceDN w:val="0"/>
              <w:adjustRightInd w:val="0"/>
              <w:rPr>
                <w:rFonts w:ascii="Arial" w:hAnsi="Arial" w:cs="Arial"/>
                <w:sz w:val="18"/>
                <w:szCs w:val="18"/>
              </w:rPr>
            </w:pPr>
          </w:p>
          <w:p w:rsidR="00032031" w:rsidRPr="00331DB2" w:rsidRDefault="00032031" w:rsidP="00032031">
            <w:pPr>
              <w:autoSpaceDE w:val="0"/>
              <w:autoSpaceDN w:val="0"/>
              <w:adjustRightInd w:val="0"/>
              <w:rPr>
                <w:rFonts w:ascii="Arial" w:hAnsi="Arial" w:cs="Arial"/>
                <w:sz w:val="18"/>
                <w:szCs w:val="18"/>
              </w:rPr>
            </w:pPr>
          </w:p>
          <w:p w:rsidR="00032031" w:rsidRPr="00331DB2" w:rsidRDefault="00032031" w:rsidP="00032031">
            <w:pPr>
              <w:autoSpaceDE w:val="0"/>
              <w:autoSpaceDN w:val="0"/>
              <w:adjustRightInd w:val="0"/>
              <w:jc w:val="center"/>
              <w:rPr>
                <w:rFonts w:ascii="Arial" w:hAnsi="Arial" w:cs="Arial"/>
                <w:sz w:val="24"/>
                <w:szCs w:val="24"/>
              </w:rPr>
            </w:pPr>
            <w:r w:rsidRPr="00331DB2">
              <w:rPr>
                <w:rFonts w:ascii="Arial" w:hAnsi="Arial" w:cs="Arial"/>
                <w:sz w:val="18"/>
                <w:szCs w:val="18"/>
              </w:rPr>
              <w:t>3</w:t>
            </w:r>
          </w:p>
        </w:tc>
        <w:tc>
          <w:tcPr>
            <w:tcW w:w="1170" w:type="dxa"/>
          </w:tcPr>
          <w:p w:rsidR="00032031" w:rsidRPr="00331DB2" w:rsidRDefault="00032031" w:rsidP="00032031">
            <w:pPr>
              <w:autoSpaceDE w:val="0"/>
              <w:autoSpaceDN w:val="0"/>
              <w:adjustRightInd w:val="0"/>
              <w:rPr>
                <w:rFonts w:ascii="Arial" w:hAnsi="Arial" w:cs="Arial"/>
                <w:sz w:val="18"/>
                <w:szCs w:val="18"/>
              </w:rPr>
            </w:pP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Primary or</w:t>
            </w: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secondary</w:t>
            </w:r>
          </w:p>
          <w:p w:rsidR="00032031" w:rsidRPr="00331DB2" w:rsidRDefault="00032031" w:rsidP="00032031">
            <w:pPr>
              <w:autoSpaceDE w:val="0"/>
              <w:autoSpaceDN w:val="0"/>
              <w:adjustRightInd w:val="0"/>
              <w:rPr>
                <w:rFonts w:ascii="Arial" w:hAnsi="Arial" w:cs="Arial"/>
                <w:sz w:val="24"/>
                <w:szCs w:val="24"/>
              </w:rPr>
            </w:pPr>
            <w:r w:rsidRPr="00331DB2">
              <w:rPr>
                <w:rFonts w:ascii="Arial" w:hAnsi="Arial" w:cs="Arial"/>
                <w:sz w:val="18"/>
                <w:szCs w:val="18"/>
              </w:rPr>
              <w:t>standard</w:t>
            </w:r>
          </w:p>
        </w:tc>
        <w:tc>
          <w:tcPr>
            <w:tcW w:w="1710" w:type="dxa"/>
          </w:tcPr>
          <w:p w:rsidR="00032031" w:rsidRPr="00331DB2" w:rsidRDefault="00032031" w:rsidP="00032031">
            <w:pPr>
              <w:autoSpaceDE w:val="0"/>
              <w:autoSpaceDN w:val="0"/>
              <w:adjustRightInd w:val="0"/>
              <w:rPr>
                <w:rFonts w:ascii="Arial" w:hAnsi="Arial" w:cs="Arial"/>
                <w:sz w:val="18"/>
                <w:szCs w:val="18"/>
              </w:rPr>
            </w:pP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±1 °F (±0.6 °C) or</w:t>
            </w: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±0.1% of reading in °F, whichever is</w:t>
            </w:r>
          </w:p>
          <w:p w:rsidR="00032031" w:rsidRPr="00331DB2" w:rsidRDefault="00032031" w:rsidP="00032031">
            <w:pPr>
              <w:autoSpaceDE w:val="0"/>
              <w:autoSpaceDN w:val="0"/>
              <w:adjustRightInd w:val="0"/>
              <w:rPr>
                <w:rFonts w:ascii="Arial" w:hAnsi="Arial" w:cs="Arial"/>
                <w:sz w:val="24"/>
                <w:szCs w:val="24"/>
              </w:rPr>
            </w:pPr>
            <w:r w:rsidRPr="00331DB2">
              <w:rPr>
                <w:rFonts w:ascii="Arial" w:hAnsi="Arial" w:cs="Arial"/>
                <w:sz w:val="18"/>
                <w:szCs w:val="18"/>
              </w:rPr>
              <w:t>greater</w:t>
            </w:r>
          </w:p>
        </w:tc>
        <w:tc>
          <w:tcPr>
            <w:tcW w:w="2322" w:type="dxa"/>
          </w:tcPr>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Limited to controlling,</w:t>
            </w: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monitoring, or recording</w:t>
            </w: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instrument calibration,</w:t>
            </w: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performance of system</w:t>
            </w: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accuracy tests, and</w:t>
            </w:r>
          </w:p>
          <w:p w:rsidR="00032031" w:rsidRPr="00331DB2" w:rsidRDefault="00032031" w:rsidP="00032031">
            <w:pPr>
              <w:autoSpaceDE w:val="0"/>
              <w:autoSpaceDN w:val="0"/>
              <w:adjustRightInd w:val="0"/>
              <w:rPr>
                <w:rFonts w:ascii="Arial" w:hAnsi="Arial" w:cs="Arial"/>
                <w:sz w:val="18"/>
                <w:szCs w:val="18"/>
              </w:rPr>
            </w:pPr>
            <w:r w:rsidRPr="00331DB2">
              <w:rPr>
                <w:rFonts w:ascii="Arial" w:hAnsi="Arial" w:cs="Arial"/>
                <w:sz w:val="18"/>
                <w:szCs w:val="18"/>
              </w:rPr>
              <w:t>temperature uniformity</w:t>
            </w:r>
          </w:p>
          <w:p w:rsidR="00032031" w:rsidRPr="00331DB2" w:rsidRDefault="00032031" w:rsidP="00032031">
            <w:pPr>
              <w:autoSpaceDE w:val="0"/>
              <w:autoSpaceDN w:val="0"/>
              <w:adjustRightInd w:val="0"/>
              <w:rPr>
                <w:rFonts w:ascii="Arial" w:hAnsi="Arial" w:cs="Arial"/>
                <w:sz w:val="24"/>
                <w:szCs w:val="24"/>
              </w:rPr>
            </w:pPr>
            <w:r w:rsidRPr="00331DB2">
              <w:rPr>
                <w:rFonts w:ascii="Arial" w:hAnsi="Arial" w:cs="Arial"/>
                <w:sz w:val="18"/>
                <w:szCs w:val="18"/>
              </w:rPr>
              <w:t xml:space="preserve">surveys </w:t>
            </w:r>
          </w:p>
        </w:tc>
      </w:tr>
    </w:tbl>
    <w:p w:rsidR="00CB7BA4" w:rsidRDefault="00CB7BA4" w:rsidP="00C61509">
      <w:pPr>
        <w:autoSpaceDE w:val="0"/>
        <w:autoSpaceDN w:val="0"/>
        <w:adjustRightInd w:val="0"/>
        <w:spacing w:after="0" w:line="240" w:lineRule="auto"/>
        <w:ind w:left="-360" w:hanging="360"/>
        <w:rPr>
          <w:rFonts w:ascii="Arial" w:hAnsi="Arial" w:cs="Arial"/>
          <w:sz w:val="24"/>
          <w:szCs w:val="24"/>
        </w:rPr>
      </w:pPr>
    </w:p>
    <w:p w:rsidR="007F303A" w:rsidRDefault="007F303A" w:rsidP="00C61509">
      <w:pPr>
        <w:autoSpaceDE w:val="0"/>
        <w:autoSpaceDN w:val="0"/>
        <w:adjustRightInd w:val="0"/>
        <w:spacing w:after="0" w:line="240" w:lineRule="auto"/>
        <w:ind w:left="-360" w:hanging="360"/>
        <w:rPr>
          <w:rFonts w:ascii="Arial" w:hAnsi="Arial" w:cs="Arial"/>
          <w:sz w:val="24"/>
          <w:szCs w:val="24"/>
        </w:rPr>
      </w:pPr>
    </w:p>
    <w:p w:rsidR="007A23E4" w:rsidRDefault="007A23E4" w:rsidP="00F33CDA">
      <w:pPr>
        <w:autoSpaceDE w:val="0"/>
        <w:autoSpaceDN w:val="0"/>
        <w:adjustRightInd w:val="0"/>
        <w:spacing w:after="0" w:line="240" w:lineRule="auto"/>
        <w:ind w:left="-360" w:hanging="90"/>
        <w:rPr>
          <w:rFonts w:ascii="Arial" w:hAnsi="Arial" w:cs="Arial"/>
          <w:sz w:val="24"/>
          <w:szCs w:val="24"/>
        </w:rPr>
      </w:pPr>
      <w:r>
        <w:rPr>
          <w:rFonts w:ascii="Arial" w:hAnsi="Arial" w:cs="Arial"/>
          <w:sz w:val="24"/>
          <w:szCs w:val="24"/>
        </w:rPr>
        <w:t>Table 1 excerpt:</w:t>
      </w:r>
    </w:p>
    <w:tbl>
      <w:tblPr>
        <w:tblStyle w:val="TableGrid"/>
        <w:tblW w:w="9900" w:type="dxa"/>
        <w:tblInd w:w="-162" w:type="dxa"/>
        <w:tblLook w:val="04A0" w:firstRow="1" w:lastRow="0" w:firstColumn="1" w:lastColumn="0" w:noHBand="0" w:noVBand="1"/>
      </w:tblPr>
      <w:tblGrid>
        <w:gridCol w:w="990"/>
        <w:gridCol w:w="1350"/>
        <w:gridCol w:w="990"/>
        <w:gridCol w:w="2430"/>
        <w:gridCol w:w="1080"/>
        <w:gridCol w:w="3060"/>
      </w:tblGrid>
      <w:tr w:rsidR="007A23E4" w:rsidTr="00B92D16">
        <w:trPr>
          <w:trHeight w:val="350"/>
        </w:trPr>
        <w:tc>
          <w:tcPr>
            <w:tcW w:w="990" w:type="dxa"/>
            <w:vMerge w:val="restart"/>
          </w:tcPr>
          <w:p w:rsidR="00F33CDA" w:rsidRDefault="00F33CDA" w:rsidP="00C61509">
            <w:pPr>
              <w:autoSpaceDE w:val="0"/>
              <w:autoSpaceDN w:val="0"/>
              <w:adjustRightInd w:val="0"/>
              <w:rPr>
                <w:rFonts w:ascii="Arial" w:hAnsi="Arial" w:cs="Arial"/>
                <w:sz w:val="18"/>
                <w:szCs w:val="18"/>
              </w:rPr>
            </w:pPr>
          </w:p>
          <w:p w:rsidR="007A23E4" w:rsidRDefault="007A23E4" w:rsidP="00F33CDA">
            <w:pPr>
              <w:autoSpaceDE w:val="0"/>
              <w:autoSpaceDN w:val="0"/>
              <w:adjustRightInd w:val="0"/>
              <w:jc w:val="center"/>
              <w:rPr>
                <w:rFonts w:ascii="Arial" w:hAnsi="Arial" w:cs="Arial"/>
                <w:sz w:val="24"/>
                <w:szCs w:val="24"/>
              </w:rPr>
            </w:pPr>
            <w:r>
              <w:rPr>
                <w:rFonts w:ascii="Arial" w:hAnsi="Arial" w:cs="Arial"/>
                <w:sz w:val="18"/>
                <w:szCs w:val="18"/>
              </w:rPr>
              <w:t>Sensor</w:t>
            </w:r>
          </w:p>
        </w:tc>
        <w:tc>
          <w:tcPr>
            <w:tcW w:w="1350" w:type="dxa"/>
            <w:vMerge w:val="restart"/>
          </w:tcPr>
          <w:p w:rsidR="00F33CDA" w:rsidRDefault="00F33CDA" w:rsidP="00C61509">
            <w:pPr>
              <w:autoSpaceDE w:val="0"/>
              <w:autoSpaceDN w:val="0"/>
              <w:adjustRightInd w:val="0"/>
              <w:rPr>
                <w:rFonts w:ascii="Arial" w:hAnsi="Arial" w:cs="Arial"/>
                <w:sz w:val="18"/>
                <w:szCs w:val="18"/>
              </w:rPr>
            </w:pPr>
          </w:p>
          <w:p w:rsidR="007A23E4" w:rsidRDefault="007A23E4" w:rsidP="00F33CDA">
            <w:pPr>
              <w:autoSpaceDE w:val="0"/>
              <w:autoSpaceDN w:val="0"/>
              <w:adjustRightInd w:val="0"/>
              <w:jc w:val="center"/>
              <w:rPr>
                <w:rFonts w:ascii="Arial" w:hAnsi="Arial" w:cs="Arial"/>
                <w:sz w:val="24"/>
                <w:szCs w:val="24"/>
              </w:rPr>
            </w:pPr>
            <w:r>
              <w:rPr>
                <w:rFonts w:ascii="Arial" w:hAnsi="Arial" w:cs="Arial"/>
                <w:sz w:val="18"/>
                <w:szCs w:val="18"/>
              </w:rPr>
              <w:t>Sensor Type</w:t>
            </w:r>
          </w:p>
        </w:tc>
        <w:tc>
          <w:tcPr>
            <w:tcW w:w="990" w:type="dxa"/>
            <w:vMerge w:val="restart"/>
          </w:tcPr>
          <w:p w:rsidR="00F33CDA" w:rsidRDefault="00F33CDA" w:rsidP="00C61509">
            <w:pPr>
              <w:autoSpaceDE w:val="0"/>
              <w:autoSpaceDN w:val="0"/>
              <w:adjustRightInd w:val="0"/>
              <w:rPr>
                <w:rFonts w:ascii="Arial" w:hAnsi="Arial" w:cs="Arial"/>
                <w:sz w:val="18"/>
                <w:szCs w:val="18"/>
              </w:rPr>
            </w:pPr>
          </w:p>
          <w:p w:rsidR="007A23E4" w:rsidRDefault="007A23E4" w:rsidP="00F33CDA">
            <w:pPr>
              <w:autoSpaceDE w:val="0"/>
              <w:autoSpaceDN w:val="0"/>
              <w:adjustRightInd w:val="0"/>
              <w:jc w:val="center"/>
              <w:rPr>
                <w:rFonts w:ascii="Arial" w:hAnsi="Arial" w:cs="Arial"/>
                <w:sz w:val="24"/>
                <w:szCs w:val="24"/>
              </w:rPr>
            </w:pPr>
            <w:r>
              <w:rPr>
                <w:rFonts w:ascii="Arial" w:hAnsi="Arial" w:cs="Arial"/>
                <w:sz w:val="18"/>
                <w:szCs w:val="18"/>
              </w:rPr>
              <w:t>Use</w:t>
            </w:r>
          </w:p>
        </w:tc>
        <w:tc>
          <w:tcPr>
            <w:tcW w:w="3510" w:type="dxa"/>
            <w:gridSpan w:val="2"/>
          </w:tcPr>
          <w:p w:rsidR="007A23E4" w:rsidRDefault="007A23E4" w:rsidP="00F33CDA">
            <w:pPr>
              <w:autoSpaceDE w:val="0"/>
              <w:autoSpaceDN w:val="0"/>
              <w:adjustRightInd w:val="0"/>
              <w:spacing w:before="120"/>
              <w:jc w:val="center"/>
              <w:rPr>
                <w:rFonts w:ascii="Arial" w:hAnsi="Arial" w:cs="Arial"/>
                <w:sz w:val="24"/>
                <w:szCs w:val="24"/>
              </w:rPr>
            </w:pPr>
            <w:r>
              <w:rPr>
                <w:rFonts w:ascii="Arial" w:hAnsi="Arial" w:cs="Arial"/>
                <w:sz w:val="18"/>
                <w:szCs w:val="18"/>
              </w:rPr>
              <w:t>Calibration</w:t>
            </w:r>
          </w:p>
        </w:tc>
        <w:tc>
          <w:tcPr>
            <w:tcW w:w="3060" w:type="dxa"/>
            <w:vMerge w:val="restart"/>
          </w:tcPr>
          <w:p w:rsidR="00F33CDA" w:rsidRDefault="00F33CDA" w:rsidP="00F33CDA">
            <w:pPr>
              <w:autoSpaceDE w:val="0"/>
              <w:autoSpaceDN w:val="0"/>
              <w:adjustRightInd w:val="0"/>
              <w:jc w:val="center"/>
              <w:rPr>
                <w:rFonts w:ascii="Arial" w:hAnsi="Arial" w:cs="Arial"/>
                <w:sz w:val="18"/>
                <w:szCs w:val="18"/>
              </w:rPr>
            </w:pPr>
            <w:r>
              <w:rPr>
                <w:rFonts w:ascii="Arial" w:hAnsi="Arial" w:cs="Arial"/>
                <w:sz w:val="18"/>
                <w:szCs w:val="18"/>
              </w:rPr>
              <w:t>Maximum Permitted</w:t>
            </w:r>
          </w:p>
          <w:p w:rsidR="007A23E4" w:rsidRDefault="00F33CDA" w:rsidP="00F33CDA">
            <w:pPr>
              <w:autoSpaceDE w:val="0"/>
              <w:autoSpaceDN w:val="0"/>
              <w:adjustRightInd w:val="0"/>
              <w:jc w:val="center"/>
              <w:rPr>
                <w:rFonts w:ascii="Arial" w:hAnsi="Arial" w:cs="Arial"/>
                <w:sz w:val="24"/>
                <w:szCs w:val="24"/>
              </w:rPr>
            </w:pPr>
            <w:r>
              <w:rPr>
                <w:rFonts w:ascii="Arial" w:hAnsi="Arial" w:cs="Arial"/>
                <w:sz w:val="18"/>
                <w:szCs w:val="18"/>
              </w:rPr>
              <w:t>Error</w:t>
            </w:r>
          </w:p>
        </w:tc>
      </w:tr>
      <w:tr w:rsidR="00B92D16" w:rsidTr="00B92D16">
        <w:trPr>
          <w:trHeight w:val="122"/>
        </w:trPr>
        <w:tc>
          <w:tcPr>
            <w:tcW w:w="990" w:type="dxa"/>
            <w:vMerge/>
          </w:tcPr>
          <w:p w:rsidR="007A23E4" w:rsidRDefault="007A23E4" w:rsidP="00C61509">
            <w:pPr>
              <w:autoSpaceDE w:val="0"/>
              <w:autoSpaceDN w:val="0"/>
              <w:adjustRightInd w:val="0"/>
              <w:rPr>
                <w:rFonts w:ascii="Arial" w:hAnsi="Arial" w:cs="Arial"/>
                <w:sz w:val="18"/>
                <w:szCs w:val="18"/>
              </w:rPr>
            </w:pPr>
          </w:p>
        </w:tc>
        <w:tc>
          <w:tcPr>
            <w:tcW w:w="1350" w:type="dxa"/>
            <w:vMerge/>
          </w:tcPr>
          <w:p w:rsidR="007A23E4" w:rsidRDefault="007A23E4" w:rsidP="00C61509">
            <w:pPr>
              <w:autoSpaceDE w:val="0"/>
              <w:autoSpaceDN w:val="0"/>
              <w:adjustRightInd w:val="0"/>
              <w:rPr>
                <w:rFonts w:ascii="Arial" w:hAnsi="Arial" w:cs="Arial"/>
                <w:sz w:val="18"/>
                <w:szCs w:val="18"/>
              </w:rPr>
            </w:pPr>
          </w:p>
        </w:tc>
        <w:tc>
          <w:tcPr>
            <w:tcW w:w="990" w:type="dxa"/>
            <w:vMerge/>
          </w:tcPr>
          <w:p w:rsidR="007A23E4" w:rsidRDefault="007A23E4" w:rsidP="00C61509">
            <w:pPr>
              <w:autoSpaceDE w:val="0"/>
              <w:autoSpaceDN w:val="0"/>
              <w:adjustRightInd w:val="0"/>
              <w:rPr>
                <w:rFonts w:ascii="Arial" w:hAnsi="Arial" w:cs="Arial"/>
                <w:sz w:val="18"/>
                <w:szCs w:val="18"/>
              </w:rPr>
            </w:pPr>
          </w:p>
        </w:tc>
        <w:tc>
          <w:tcPr>
            <w:tcW w:w="2430" w:type="dxa"/>
          </w:tcPr>
          <w:p w:rsidR="007A23E4" w:rsidRDefault="00F33CDA" w:rsidP="00F33CDA">
            <w:pPr>
              <w:autoSpaceDE w:val="0"/>
              <w:autoSpaceDN w:val="0"/>
              <w:adjustRightInd w:val="0"/>
              <w:jc w:val="center"/>
              <w:rPr>
                <w:rFonts w:ascii="Arial" w:hAnsi="Arial" w:cs="Arial"/>
                <w:sz w:val="24"/>
                <w:szCs w:val="24"/>
              </w:rPr>
            </w:pPr>
            <w:r>
              <w:rPr>
                <w:rFonts w:ascii="Arial" w:hAnsi="Arial" w:cs="Arial"/>
                <w:sz w:val="18"/>
                <w:szCs w:val="18"/>
              </w:rPr>
              <w:t>Period</w:t>
            </w:r>
          </w:p>
        </w:tc>
        <w:tc>
          <w:tcPr>
            <w:tcW w:w="1080" w:type="dxa"/>
          </w:tcPr>
          <w:p w:rsidR="007A23E4" w:rsidRDefault="00F33CDA" w:rsidP="00F33CDA">
            <w:pPr>
              <w:autoSpaceDE w:val="0"/>
              <w:autoSpaceDN w:val="0"/>
              <w:adjustRightInd w:val="0"/>
              <w:jc w:val="center"/>
              <w:rPr>
                <w:rFonts w:ascii="Arial" w:hAnsi="Arial" w:cs="Arial"/>
                <w:sz w:val="24"/>
                <w:szCs w:val="24"/>
              </w:rPr>
            </w:pPr>
            <w:r>
              <w:rPr>
                <w:rFonts w:ascii="Arial" w:hAnsi="Arial" w:cs="Arial"/>
                <w:sz w:val="18"/>
                <w:szCs w:val="18"/>
              </w:rPr>
              <w:t>Against</w:t>
            </w:r>
          </w:p>
        </w:tc>
        <w:tc>
          <w:tcPr>
            <w:tcW w:w="3060" w:type="dxa"/>
            <w:vMerge/>
          </w:tcPr>
          <w:p w:rsidR="007A23E4" w:rsidRDefault="007A23E4" w:rsidP="00C61509">
            <w:pPr>
              <w:autoSpaceDE w:val="0"/>
              <w:autoSpaceDN w:val="0"/>
              <w:adjustRightInd w:val="0"/>
              <w:rPr>
                <w:rFonts w:ascii="Arial" w:hAnsi="Arial" w:cs="Arial"/>
                <w:sz w:val="24"/>
                <w:szCs w:val="24"/>
              </w:rPr>
            </w:pPr>
          </w:p>
        </w:tc>
      </w:tr>
      <w:tr w:rsidR="00B92D16" w:rsidTr="00B92D16">
        <w:tc>
          <w:tcPr>
            <w:tcW w:w="990" w:type="dxa"/>
          </w:tcPr>
          <w:p w:rsidR="001B2459" w:rsidRDefault="001B2459" w:rsidP="001B2459">
            <w:pPr>
              <w:autoSpaceDE w:val="0"/>
              <w:autoSpaceDN w:val="0"/>
              <w:adjustRightInd w:val="0"/>
              <w:rPr>
                <w:rFonts w:ascii="Arial" w:hAnsi="Arial" w:cs="Arial"/>
                <w:sz w:val="18"/>
                <w:szCs w:val="18"/>
              </w:rPr>
            </w:pPr>
            <w:r>
              <w:rPr>
                <w:rFonts w:ascii="Arial" w:hAnsi="Arial" w:cs="Arial"/>
                <w:sz w:val="18"/>
                <w:szCs w:val="18"/>
              </w:rPr>
              <w:t>System</w:t>
            </w:r>
          </w:p>
          <w:p w:rsidR="001B2459" w:rsidRDefault="001B2459" w:rsidP="001B2459">
            <w:pPr>
              <w:autoSpaceDE w:val="0"/>
              <w:autoSpaceDN w:val="0"/>
              <w:adjustRightInd w:val="0"/>
              <w:rPr>
                <w:rFonts w:ascii="Arial" w:hAnsi="Arial" w:cs="Arial"/>
                <w:sz w:val="18"/>
                <w:szCs w:val="18"/>
              </w:rPr>
            </w:pPr>
            <w:r>
              <w:rPr>
                <w:rFonts w:ascii="Arial" w:hAnsi="Arial" w:cs="Arial"/>
                <w:sz w:val="18"/>
                <w:szCs w:val="18"/>
              </w:rPr>
              <w:t>Accuracy</w:t>
            </w:r>
          </w:p>
          <w:p w:rsidR="001B2459" w:rsidRDefault="001B2459" w:rsidP="001B2459">
            <w:pPr>
              <w:autoSpaceDE w:val="0"/>
              <w:autoSpaceDN w:val="0"/>
              <w:adjustRightInd w:val="0"/>
              <w:rPr>
                <w:rFonts w:ascii="Arial" w:hAnsi="Arial" w:cs="Arial"/>
                <w:sz w:val="18"/>
                <w:szCs w:val="18"/>
              </w:rPr>
            </w:pPr>
            <w:r>
              <w:rPr>
                <w:rFonts w:ascii="Arial" w:hAnsi="Arial" w:cs="Arial"/>
                <w:sz w:val="18"/>
                <w:szCs w:val="18"/>
              </w:rPr>
              <w:t>Test</w:t>
            </w:r>
          </w:p>
          <w:p w:rsidR="007A23E4" w:rsidRDefault="007A23E4" w:rsidP="001B2459">
            <w:pPr>
              <w:autoSpaceDE w:val="0"/>
              <w:autoSpaceDN w:val="0"/>
              <w:adjustRightInd w:val="0"/>
              <w:rPr>
                <w:rFonts w:ascii="Arial" w:hAnsi="Arial" w:cs="Arial"/>
                <w:sz w:val="24"/>
                <w:szCs w:val="24"/>
              </w:rPr>
            </w:pPr>
          </w:p>
        </w:tc>
        <w:tc>
          <w:tcPr>
            <w:tcW w:w="1350" w:type="dxa"/>
          </w:tcPr>
          <w:p w:rsidR="001B2459" w:rsidRDefault="001B2459" w:rsidP="001B2459">
            <w:pPr>
              <w:autoSpaceDE w:val="0"/>
              <w:autoSpaceDN w:val="0"/>
              <w:adjustRightInd w:val="0"/>
              <w:rPr>
                <w:rFonts w:ascii="Arial" w:hAnsi="Arial" w:cs="Arial"/>
                <w:sz w:val="18"/>
                <w:szCs w:val="18"/>
              </w:rPr>
            </w:pPr>
            <w:r>
              <w:rPr>
                <w:rFonts w:ascii="Arial" w:hAnsi="Arial" w:cs="Arial"/>
                <w:sz w:val="18"/>
                <w:szCs w:val="18"/>
              </w:rPr>
              <w:t>Base or</w:t>
            </w:r>
          </w:p>
          <w:p w:rsidR="001B2459" w:rsidRDefault="001B2459" w:rsidP="001B2459">
            <w:pPr>
              <w:autoSpaceDE w:val="0"/>
              <w:autoSpaceDN w:val="0"/>
              <w:adjustRightInd w:val="0"/>
              <w:rPr>
                <w:rFonts w:ascii="Arial" w:hAnsi="Arial" w:cs="Arial"/>
                <w:sz w:val="18"/>
                <w:szCs w:val="18"/>
              </w:rPr>
            </w:pPr>
            <w:r>
              <w:rPr>
                <w:rFonts w:ascii="Arial" w:hAnsi="Arial" w:cs="Arial"/>
                <w:sz w:val="18"/>
                <w:szCs w:val="18"/>
              </w:rPr>
              <w:t>Types B, R,</w:t>
            </w:r>
          </w:p>
          <w:p w:rsidR="001B2459" w:rsidRDefault="001B2459" w:rsidP="001B2459">
            <w:pPr>
              <w:autoSpaceDE w:val="0"/>
              <w:autoSpaceDN w:val="0"/>
              <w:adjustRightInd w:val="0"/>
              <w:rPr>
                <w:rFonts w:ascii="Arial" w:hAnsi="Arial" w:cs="Arial"/>
                <w:sz w:val="18"/>
                <w:szCs w:val="18"/>
              </w:rPr>
            </w:pPr>
            <w:r>
              <w:rPr>
                <w:rFonts w:ascii="Arial" w:hAnsi="Arial" w:cs="Arial"/>
                <w:sz w:val="18"/>
                <w:szCs w:val="18"/>
              </w:rPr>
              <w:t>and S noble</w:t>
            </w:r>
          </w:p>
          <w:p w:rsidR="007A23E4" w:rsidRDefault="001B2459" w:rsidP="001B2459">
            <w:pPr>
              <w:autoSpaceDE w:val="0"/>
              <w:autoSpaceDN w:val="0"/>
              <w:adjustRightInd w:val="0"/>
              <w:rPr>
                <w:rFonts w:ascii="Arial" w:hAnsi="Arial" w:cs="Arial"/>
                <w:sz w:val="24"/>
                <w:szCs w:val="24"/>
              </w:rPr>
            </w:pPr>
            <w:r>
              <w:rPr>
                <w:rFonts w:ascii="Arial" w:hAnsi="Arial" w:cs="Arial"/>
                <w:sz w:val="18"/>
                <w:szCs w:val="18"/>
              </w:rPr>
              <w:t>metal</w:t>
            </w:r>
          </w:p>
        </w:tc>
        <w:tc>
          <w:tcPr>
            <w:tcW w:w="990" w:type="dxa"/>
          </w:tcPr>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System</w:t>
            </w:r>
          </w:p>
          <w:p w:rsidR="007A23E4" w:rsidRDefault="00755A4D" w:rsidP="00755A4D">
            <w:pPr>
              <w:autoSpaceDE w:val="0"/>
              <w:autoSpaceDN w:val="0"/>
              <w:adjustRightInd w:val="0"/>
              <w:rPr>
                <w:rFonts w:ascii="Arial" w:hAnsi="Arial" w:cs="Arial"/>
                <w:sz w:val="24"/>
                <w:szCs w:val="24"/>
              </w:rPr>
            </w:pPr>
            <w:r>
              <w:rPr>
                <w:rFonts w:ascii="Arial" w:hAnsi="Arial" w:cs="Arial"/>
                <w:sz w:val="18"/>
                <w:szCs w:val="18"/>
              </w:rPr>
              <w:t>accuracy tests</w:t>
            </w:r>
          </w:p>
        </w:tc>
        <w:tc>
          <w:tcPr>
            <w:tcW w:w="2430" w:type="dxa"/>
          </w:tcPr>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Before first use.</w:t>
            </w:r>
          </w:p>
          <w:p w:rsidR="00755A4D" w:rsidRDefault="00755A4D" w:rsidP="00755A4D">
            <w:pPr>
              <w:autoSpaceDE w:val="0"/>
              <w:autoSpaceDN w:val="0"/>
              <w:adjustRightInd w:val="0"/>
              <w:rPr>
                <w:rFonts w:ascii="Arial" w:hAnsi="Arial" w:cs="Arial"/>
                <w:sz w:val="12"/>
                <w:szCs w:val="12"/>
              </w:rPr>
            </w:pPr>
            <w:r>
              <w:rPr>
                <w:rFonts w:ascii="Arial" w:hAnsi="Arial" w:cs="Arial"/>
                <w:sz w:val="18"/>
                <w:szCs w:val="18"/>
              </w:rPr>
              <w:t xml:space="preserve">Recalibration: </w:t>
            </w:r>
          </w:p>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6 months - Types B, R, &amp; S</w:t>
            </w:r>
          </w:p>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3 months - Types J &amp; N</w:t>
            </w:r>
          </w:p>
          <w:p w:rsidR="007A23E4" w:rsidRDefault="00755A4D" w:rsidP="00755A4D">
            <w:pPr>
              <w:autoSpaceDE w:val="0"/>
              <w:autoSpaceDN w:val="0"/>
              <w:adjustRightInd w:val="0"/>
              <w:rPr>
                <w:rFonts w:ascii="Arial" w:hAnsi="Arial" w:cs="Arial"/>
                <w:sz w:val="24"/>
                <w:szCs w:val="24"/>
              </w:rPr>
            </w:pPr>
            <w:r>
              <w:rPr>
                <w:rFonts w:ascii="Arial" w:hAnsi="Arial" w:cs="Arial"/>
                <w:sz w:val="18"/>
                <w:szCs w:val="18"/>
              </w:rPr>
              <w:t>not permitted - other base metal</w:t>
            </w:r>
          </w:p>
        </w:tc>
        <w:tc>
          <w:tcPr>
            <w:tcW w:w="1080" w:type="dxa"/>
          </w:tcPr>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Primary or</w:t>
            </w:r>
          </w:p>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secondary</w:t>
            </w:r>
          </w:p>
          <w:p w:rsidR="007A23E4" w:rsidRDefault="00755A4D" w:rsidP="00755A4D">
            <w:pPr>
              <w:autoSpaceDE w:val="0"/>
              <w:autoSpaceDN w:val="0"/>
              <w:adjustRightInd w:val="0"/>
              <w:rPr>
                <w:rFonts w:ascii="Arial" w:hAnsi="Arial" w:cs="Arial"/>
                <w:sz w:val="24"/>
                <w:szCs w:val="24"/>
              </w:rPr>
            </w:pPr>
            <w:r>
              <w:rPr>
                <w:rFonts w:ascii="Arial" w:hAnsi="Arial" w:cs="Arial"/>
                <w:sz w:val="18"/>
                <w:szCs w:val="18"/>
              </w:rPr>
              <w:t>standard</w:t>
            </w:r>
          </w:p>
        </w:tc>
        <w:tc>
          <w:tcPr>
            <w:tcW w:w="3060" w:type="dxa"/>
          </w:tcPr>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Base metal ±2 °F (±1.1 °C)</w:t>
            </w:r>
          </w:p>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or ±0.4%</w:t>
            </w:r>
          </w:p>
          <w:p w:rsidR="00B92D16" w:rsidRDefault="00B92D16" w:rsidP="00755A4D">
            <w:pPr>
              <w:autoSpaceDE w:val="0"/>
              <w:autoSpaceDN w:val="0"/>
              <w:adjustRightInd w:val="0"/>
              <w:rPr>
                <w:rFonts w:ascii="Arial" w:hAnsi="Arial" w:cs="Arial"/>
                <w:sz w:val="18"/>
                <w:szCs w:val="18"/>
              </w:rPr>
            </w:pPr>
          </w:p>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Noble metal ±1.0 °F (±0.6 °C)</w:t>
            </w:r>
          </w:p>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or</w:t>
            </w:r>
          </w:p>
          <w:p w:rsidR="00755A4D" w:rsidRDefault="00755A4D" w:rsidP="00755A4D">
            <w:pPr>
              <w:autoSpaceDE w:val="0"/>
              <w:autoSpaceDN w:val="0"/>
              <w:adjustRightInd w:val="0"/>
              <w:rPr>
                <w:rFonts w:ascii="Arial" w:hAnsi="Arial" w:cs="Arial"/>
                <w:sz w:val="18"/>
                <w:szCs w:val="18"/>
              </w:rPr>
            </w:pPr>
            <w:r>
              <w:rPr>
                <w:rFonts w:ascii="Arial" w:hAnsi="Arial" w:cs="Arial"/>
                <w:sz w:val="18"/>
                <w:szCs w:val="18"/>
              </w:rPr>
              <w:t>± 0.10%, Type R, S</w:t>
            </w:r>
          </w:p>
          <w:p w:rsidR="007A23E4" w:rsidRDefault="00755A4D" w:rsidP="00755A4D">
            <w:pPr>
              <w:autoSpaceDE w:val="0"/>
              <w:autoSpaceDN w:val="0"/>
              <w:adjustRightInd w:val="0"/>
              <w:rPr>
                <w:rFonts w:ascii="Arial" w:hAnsi="Arial" w:cs="Arial"/>
                <w:sz w:val="24"/>
                <w:szCs w:val="24"/>
              </w:rPr>
            </w:pPr>
            <w:r>
              <w:rPr>
                <w:rFonts w:ascii="Arial" w:hAnsi="Arial" w:cs="Arial"/>
                <w:sz w:val="18"/>
                <w:szCs w:val="18"/>
              </w:rPr>
              <w:t>± 0.25%, Type B</w:t>
            </w:r>
          </w:p>
        </w:tc>
      </w:tr>
    </w:tbl>
    <w:p w:rsidR="007A23E4" w:rsidRDefault="00FF284F" w:rsidP="005700A6">
      <w:pPr>
        <w:autoSpaceDE w:val="0"/>
        <w:autoSpaceDN w:val="0"/>
        <w:adjustRightInd w:val="0"/>
        <w:spacing w:after="0" w:line="240" w:lineRule="auto"/>
        <w:ind w:left="-270" w:right="-270"/>
        <w:rPr>
          <w:rFonts w:ascii="Arial" w:hAnsi="Arial" w:cs="Arial"/>
        </w:rPr>
      </w:pPr>
      <w:r>
        <w:rPr>
          <w:rFonts w:ascii="Arial" w:hAnsi="Arial" w:cs="Arial"/>
        </w:rPr>
        <w:t xml:space="preserve">NOTE: </w:t>
      </w:r>
      <w:r w:rsidR="007A23E4">
        <w:rPr>
          <w:rFonts w:ascii="Arial" w:hAnsi="Arial" w:cs="Arial"/>
        </w:rPr>
        <w:t>Recalibration of any expendable base metal test thermocouples (SAT or TUS) is prohibited.</w:t>
      </w:r>
      <w:r w:rsidR="005700A6">
        <w:rPr>
          <w:rFonts w:ascii="Arial" w:hAnsi="Arial" w:cs="Arial"/>
        </w:rPr>
        <w:t xml:space="preserve"> </w:t>
      </w:r>
      <w:r w:rsidR="007A23E4">
        <w:rPr>
          <w:rFonts w:ascii="Arial" w:hAnsi="Arial" w:cs="Arial"/>
        </w:rPr>
        <w:t>Reuse is permitted so long as "U" in the following formula does not exceed 30. A “use” for</w:t>
      </w:r>
      <w:r w:rsidR="005700A6">
        <w:rPr>
          <w:rFonts w:ascii="Arial" w:hAnsi="Arial" w:cs="Arial"/>
        </w:rPr>
        <w:t xml:space="preserve"> </w:t>
      </w:r>
      <w:r w:rsidR="007A23E4">
        <w:rPr>
          <w:rFonts w:ascii="Arial" w:hAnsi="Arial" w:cs="Arial"/>
        </w:rPr>
        <w:t>test</w:t>
      </w:r>
      <w:r w:rsidR="005700A6">
        <w:rPr>
          <w:rFonts w:ascii="Arial" w:hAnsi="Arial" w:cs="Arial"/>
        </w:rPr>
        <w:t xml:space="preserve"> </w:t>
      </w:r>
      <w:r w:rsidR="007A23E4">
        <w:rPr>
          <w:rFonts w:ascii="Arial" w:hAnsi="Arial" w:cs="Arial"/>
        </w:rPr>
        <w:t>thermocouples is defined as one cycle of heating and cooling the thermocouple.</w:t>
      </w:r>
      <w:r w:rsidR="005700A6">
        <w:rPr>
          <w:rFonts w:ascii="Arial" w:hAnsi="Arial" w:cs="Arial"/>
        </w:rPr>
        <w:t xml:space="preserve">  </w:t>
      </w:r>
      <w:r w:rsidR="007A23E4">
        <w:rPr>
          <w:rFonts w:ascii="Arial" w:hAnsi="Arial" w:cs="Arial"/>
        </w:rPr>
        <w:t>U = Number of uses below 1200 °F + 2 times number of uses between 1200 °F</w:t>
      </w:r>
      <w:r w:rsidR="005700A6">
        <w:rPr>
          <w:rFonts w:ascii="Arial" w:hAnsi="Arial" w:cs="Arial"/>
        </w:rPr>
        <w:t xml:space="preserve"> </w:t>
      </w:r>
      <w:r w:rsidR="007A23E4">
        <w:rPr>
          <w:rFonts w:ascii="Arial" w:hAnsi="Arial" w:cs="Arial"/>
        </w:rPr>
        <w:t xml:space="preserve">and 1800 °F. Expendable </w:t>
      </w:r>
      <w:r w:rsidR="005700A6">
        <w:rPr>
          <w:rFonts w:ascii="Arial" w:hAnsi="Arial" w:cs="Arial"/>
        </w:rPr>
        <w:t>b</w:t>
      </w:r>
      <w:r w:rsidR="007A23E4">
        <w:rPr>
          <w:rFonts w:ascii="Arial" w:hAnsi="Arial" w:cs="Arial"/>
        </w:rPr>
        <w:t>ase metal test thermocouples shall be</w:t>
      </w:r>
      <w:r w:rsidR="005700A6">
        <w:rPr>
          <w:rFonts w:ascii="Arial" w:hAnsi="Arial" w:cs="Arial"/>
        </w:rPr>
        <w:t xml:space="preserve"> </w:t>
      </w:r>
      <w:r w:rsidR="007A23E4">
        <w:rPr>
          <w:rFonts w:ascii="Arial" w:hAnsi="Arial" w:cs="Arial"/>
        </w:rPr>
        <w:t xml:space="preserve">limited </w:t>
      </w:r>
      <w:r w:rsidR="005700A6">
        <w:rPr>
          <w:rFonts w:ascii="Arial" w:hAnsi="Arial" w:cs="Arial"/>
        </w:rPr>
        <w:t>to a single use above 1800 °F. (3.1.1.10)</w:t>
      </w:r>
    </w:p>
    <w:p w:rsidR="007F303A" w:rsidRDefault="007F303A" w:rsidP="00C61509">
      <w:pPr>
        <w:autoSpaceDE w:val="0"/>
        <w:autoSpaceDN w:val="0"/>
        <w:adjustRightInd w:val="0"/>
        <w:spacing w:after="0" w:line="240" w:lineRule="auto"/>
        <w:ind w:left="-360" w:hanging="360"/>
        <w:rPr>
          <w:rFonts w:ascii="Arial" w:hAnsi="Arial" w:cs="Arial"/>
          <w:sz w:val="24"/>
          <w:szCs w:val="24"/>
        </w:rPr>
      </w:pPr>
    </w:p>
    <w:p w:rsidR="005700A6" w:rsidRDefault="005700A6" w:rsidP="00FF284F">
      <w:pPr>
        <w:autoSpaceDE w:val="0"/>
        <w:autoSpaceDN w:val="0"/>
        <w:adjustRightInd w:val="0"/>
        <w:spacing w:after="0" w:line="240" w:lineRule="auto"/>
        <w:rPr>
          <w:rFonts w:ascii="Arial" w:hAnsi="Arial" w:cs="Arial"/>
          <w:sz w:val="24"/>
          <w:szCs w:val="24"/>
        </w:rPr>
      </w:pPr>
    </w:p>
    <w:p w:rsidR="00FF284F" w:rsidRDefault="00FF284F" w:rsidP="00FF284F">
      <w:pPr>
        <w:autoSpaceDE w:val="0"/>
        <w:autoSpaceDN w:val="0"/>
        <w:adjustRightInd w:val="0"/>
        <w:spacing w:after="0" w:line="240" w:lineRule="auto"/>
        <w:rPr>
          <w:rFonts w:ascii="Arial" w:hAnsi="Arial" w:cs="Arial"/>
          <w:sz w:val="24"/>
          <w:szCs w:val="24"/>
        </w:rPr>
      </w:pPr>
    </w:p>
    <w:p w:rsidR="00F6441A" w:rsidRDefault="00F6441A" w:rsidP="00FF284F">
      <w:pPr>
        <w:autoSpaceDE w:val="0"/>
        <w:autoSpaceDN w:val="0"/>
        <w:adjustRightInd w:val="0"/>
        <w:spacing w:after="0" w:line="240" w:lineRule="auto"/>
        <w:rPr>
          <w:rFonts w:ascii="Arial" w:hAnsi="Arial" w:cs="Arial"/>
          <w:sz w:val="24"/>
          <w:szCs w:val="24"/>
        </w:rPr>
      </w:pPr>
    </w:p>
    <w:p w:rsidR="00F6441A" w:rsidRDefault="00F6441A" w:rsidP="00FF284F">
      <w:pPr>
        <w:autoSpaceDE w:val="0"/>
        <w:autoSpaceDN w:val="0"/>
        <w:adjustRightInd w:val="0"/>
        <w:spacing w:after="0" w:line="240" w:lineRule="auto"/>
        <w:rPr>
          <w:rFonts w:ascii="Arial" w:hAnsi="Arial" w:cs="Arial"/>
          <w:sz w:val="24"/>
          <w:szCs w:val="24"/>
        </w:rPr>
      </w:pPr>
    </w:p>
    <w:p w:rsidR="00F6441A" w:rsidRDefault="00F6441A" w:rsidP="00FF284F">
      <w:pPr>
        <w:autoSpaceDE w:val="0"/>
        <w:autoSpaceDN w:val="0"/>
        <w:adjustRightInd w:val="0"/>
        <w:spacing w:after="0" w:line="240" w:lineRule="auto"/>
        <w:rPr>
          <w:rFonts w:ascii="Arial" w:hAnsi="Arial" w:cs="Arial"/>
          <w:sz w:val="24"/>
          <w:szCs w:val="24"/>
        </w:rPr>
      </w:pPr>
    </w:p>
    <w:p w:rsidR="001032B2" w:rsidRPr="00470133" w:rsidRDefault="001032B2" w:rsidP="00470133">
      <w:pPr>
        <w:pStyle w:val="ListParagraph"/>
        <w:numPr>
          <w:ilvl w:val="0"/>
          <w:numId w:val="6"/>
        </w:numPr>
        <w:autoSpaceDE w:val="0"/>
        <w:autoSpaceDN w:val="0"/>
        <w:adjustRightInd w:val="0"/>
        <w:spacing w:after="0" w:line="240" w:lineRule="auto"/>
        <w:ind w:left="-360"/>
        <w:rPr>
          <w:rFonts w:ascii="Arial" w:hAnsi="Arial" w:cs="Arial"/>
          <w:sz w:val="24"/>
          <w:szCs w:val="24"/>
        </w:rPr>
      </w:pPr>
      <w:r w:rsidRPr="00470133">
        <w:rPr>
          <w:rFonts w:ascii="Arial" w:hAnsi="Arial" w:cs="Arial"/>
          <w:sz w:val="24"/>
          <w:szCs w:val="24"/>
        </w:rPr>
        <w:lastRenderedPageBreak/>
        <w:t>Do sensors have a certificate of compliance that identifies the source of the calibration data, nominal test temperature, actual test temperature readings, calibration technique, and correction factor for each calibration temperature traceable to NIST or other recognized National Standard; and does the calibration technique comply with ASTM E 220, ASTM E 207, or other national standard? (3.1.1.1)</w:t>
      </w:r>
    </w:p>
    <w:p w:rsidR="001032B2" w:rsidRDefault="001032B2" w:rsidP="001032B2">
      <w:pPr>
        <w:autoSpaceDE w:val="0"/>
        <w:autoSpaceDN w:val="0"/>
        <w:adjustRightInd w:val="0"/>
        <w:spacing w:after="0" w:line="240" w:lineRule="auto"/>
        <w:rPr>
          <w:rFonts w:ascii="Arial" w:hAnsi="Arial" w:cs="Arial"/>
          <w:sz w:val="24"/>
          <w:szCs w:val="24"/>
        </w:rPr>
      </w:pPr>
    </w:p>
    <w:p w:rsidR="001032B2" w:rsidRPr="001032B2" w:rsidRDefault="001032B2" w:rsidP="001032B2">
      <w:pPr>
        <w:autoSpaceDE w:val="0"/>
        <w:autoSpaceDN w:val="0"/>
        <w:adjustRightInd w:val="0"/>
        <w:spacing w:after="0" w:line="240" w:lineRule="auto"/>
        <w:rPr>
          <w:rFonts w:ascii="Arial" w:hAnsi="Arial" w:cs="Arial"/>
          <w:sz w:val="24"/>
          <w:szCs w:val="24"/>
        </w:rPr>
      </w:pPr>
    </w:p>
    <w:p w:rsidR="00FF284F" w:rsidRPr="00470133" w:rsidRDefault="00FF284F" w:rsidP="00470133">
      <w:pPr>
        <w:pStyle w:val="ListParagraph"/>
        <w:numPr>
          <w:ilvl w:val="0"/>
          <w:numId w:val="6"/>
        </w:numPr>
        <w:tabs>
          <w:tab w:val="left" w:pos="450"/>
        </w:tabs>
        <w:autoSpaceDE w:val="0"/>
        <w:autoSpaceDN w:val="0"/>
        <w:adjustRightInd w:val="0"/>
        <w:spacing w:after="0" w:line="240" w:lineRule="auto"/>
        <w:ind w:left="-360"/>
        <w:rPr>
          <w:rFonts w:ascii="Arial" w:hAnsi="Arial" w:cs="Arial"/>
          <w:sz w:val="24"/>
          <w:szCs w:val="24"/>
        </w:rPr>
      </w:pPr>
      <w:r w:rsidRPr="00470133">
        <w:rPr>
          <w:rFonts w:ascii="Arial" w:hAnsi="Arial" w:cs="Arial"/>
          <w:sz w:val="24"/>
          <w:szCs w:val="24"/>
        </w:rPr>
        <w:t>Is there a written procedure for controlling the replacement of temperature sensors, including limits on maximum life and/or number of uses? (3.1.1.4.1)</w:t>
      </w:r>
    </w:p>
    <w:p w:rsidR="00FF284F" w:rsidRDefault="00FF284F" w:rsidP="007F303A">
      <w:pPr>
        <w:autoSpaceDE w:val="0"/>
        <w:autoSpaceDN w:val="0"/>
        <w:adjustRightInd w:val="0"/>
        <w:spacing w:after="0" w:line="240" w:lineRule="auto"/>
        <w:ind w:left="-360" w:hanging="360"/>
        <w:rPr>
          <w:rFonts w:ascii="Arial" w:hAnsi="Arial" w:cs="Arial"/>
          <w:sz w:val="24"/>
          <w:szCs w:val="24"/>
        </w:rPr>
      </w:pPr>
    </w:p>
    <w:p w:rsidR="00F6441A" w:rsidRDefault="00F6441A" w:rsidP="007F303A">
      <w:pPr>
        <w:autoSpaceDE w:val="0"/>
        <w:autoSpaceDN w:val="0"/>
        <w:adjustRightInd w:val="0"/>
        <w:spacing w:after="0" w:line="240" w:lineRule="auto"/>
        <w:ind w:left="-360" w:hanging="360"/>
        <w:rPr>
          <w:rFonts w:ascii="Arial" w:hAnsi="Arial" w:cs="Arial"/>
          <w:sz w:val="24"/>
          <w:szCs w:val="24"/>
        </w:rPr>
      </w:pPr>
    </w:p>
    <w:p w:rsidR="00526F72" w:rsidRDefault="00470133" w:rsidP="007F303A">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6</w:t>
      </w:r>
      <w:r w:rsidR="00690FC7">
        <w:rPr>
          <w:rFonts w:ascii="Arial" w:hAnsi="Arial" w:cs="Arial"/>
          <w:sz w:val="24"/>
          <w:szCs w:val="24"/>
        </w:rPr>
        <w:t>.</w:t>
      </w:r>
      <w:r w:rsidR="00047019">
        <w:rPr>
          <w:rFonts w:ascii="Arial" w:hAnsi="Arial" w:cs="Arial"/>
          <w:sz w:val="24"/>
          <w:szCs w:val="24"/>
        </w:rPr>
        <w:t xml:space="preserve"> </w:t>
      </w:r>
      <w:r w:rsidR="00690FC7">
        <w:rPr>
          <w:rFonts w:ascii="Arial" w:hAnsi="Arial" w:cs="Arial"/>
          <w:sz w:val="24"/>
          <w:szCs w:val="24"/>
        </w:rPr>
        <w:t xml:space="preserve"> Do system accuracy test records contain the following information</w:t>
      </w:r>
      <w:r w:rsidR="00614112">
        <w:rPr>
          <w:rFonts w:ascii="Arial" w:hAnsi="Arial" w:cs="Arial"/>
          <w:sz w:val="24"/>
          <w:szCs w:val="24"/>
        </w:rPr>
        <w:t xml:space="preserve"> (3.4.6.1)</w:t>
      </w:r>
      <w:proofErr w:type="gramStart"/>
      <w:r w:rsidR="00614112">
        <w:rPr>
          <w:rFonts w:ascii="Arial" w:hAnsi="Arial" w:cs="Arial"/>
          <w:sz w:val="24"/>
          <w:szCs w:val="24"/>
        </w:rPr>
        <w:t>:</w:t>
      </w:r>
      <w:proofErr w:type="gramEnd"/>
    </w:p>
    <w:p w:rsidR="00614112" w:rsidRDefault="00614112" w:rsidP="007F303A">
      <w:pPr>
        <w:autoSpaceDE w:val="0"/>
        <w:autoSpaceDN w:val="0"/>
        <w:adjustRightInd w:val="0"/>
        <w:spacing w:after="0" w:line="240" w:lineRule="auto"/>
        <w:ind w:left="-360" w:hanging="360"/>
        <w:rPr>
          <w:rFonts w:ascii="Arial" w:hAnsi="Arial" w:cs="Arial"/>
          <w:sz w:val="24"/>
          <w:szCs w:val="24"/>
        </w:rPr>
      </w:pP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Identification of the sensor being tested</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Identification of the test sensor</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Identification of the test instrument</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Date and time of day of the test</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Observed control or recording instrument reading</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Observed test instrument reading</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Test sensor and test instrument correction factors</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Corrected test instrument reading</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Calculated system accuracy difference</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Indication of test acceptance or failure</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Identification of technician performing the test</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 xml:space="preserve">SAT </w:t>
      </w:r>
      <w:proofErr w:type="gramStart"/>
      <w:r>
        <w:rPr>
          <w:rFonts w:ascii="Arial" w:hAnsi="Arial" w:cs="Arial"/>
        </w:rPr>
        <w:t>company</w:t>
      </w:r>
      <w:proofErr w:type="gramEnd"/>
      <w:r>
        <w:rPr>
          <w:rFonts w:ascii="Arial" w:hAnsi="Arial" w:cs="Arial"/>
        </w:rPr>
        <w:t xml:space="preserve"> (if not performed in-house)</w:t>
      </w:r>
    </w:p>
    <w:p w:rsidR="007979D0" w:rsidRDefault="007979D0" w:rsidP="007979D0">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Signature of the calibration company representative (if not performed in-house)</w:t>
      </w:r>
    </w:p>
    <w:p w:rsidR="00526F72" w:rsidRDefault="007979D0" w:rsidP="007979D0">
      <w:pPr>
        <w:autoSpaceDE w:val="0"/>
        <w:autoSpaceDN w:val="0"/>
        <w:adjustRightInd w:val="0"/>
        <w:spacing w:after="0" w:line="240" w:lineRule="auto"/>
        <w:ind w:left="-360" w:firstLine="360"/>
        <w:rPr>
          <w:rFonts w:ascii="Arial" w:hAnsi="Arial" w:cs="Arial"/>
          <w:sz w:val="24"/>
          <w:szCs w:val="24"/>
        </w:rPr>
      </w:pPr>
      <w:r>
        <w:rPr>
          <w:rFonts w:ascii="Symbol" w:hAnsi="Symbol" w:cs="Symbol"/>
        </w:rPr>
        <w:t></w:t>
      </w:r>
      <w:r>
        <w:rPr>
          <w:rFonts w:ascii="Symbol" w:hAnsi="Symbol" w:cs="Symbol"/>
        </w:rPr>
        <w:t></w:t>
      </w:r>
      <w:r>
        <w:rPr>
          <w:rFonts w:ascii="Arial" w:hAnsi="Arial" w:cs="Arial"/>
        </w:rPr>
        <w:t>Quality Organization approval.</w:t>
      </w:r>
    </w:p>
    <w:p w:rsidR="00526F72" w:rsidRDefault="00526F72" w:rsidP="007F303A">
      <w:pPr>
        <w:autoSpaceDE w:val="0"/>
        <w:autoSpaceDN w:val="0"/>
        <w:adjustRightInd w:val="0"/>
        <w:spacing w:after="0" w:line="240" w:lineRule="auto"/>
        <w:ind w:left="-360" w:hanging="360"/>
        <w:rPr>
          <w:rFonts w:ascii="Arial" w:hAnsi="Arial" w:cs="Arial"/>
          <w:sz w:val="24"/>
          <w:szCs w:val="24"/>
        </w:rPr>
      </w:pPr>
    </w:p>
    <w:p w:rsidR="00B50134" w:rsidRDefault="00B50134" w:rsidP="007F303A">
      <w:pPr>
        <w:autoSpaceDE w:val="0"/>
        <w:autoSpaceDN w:val="0"/>
        <w:adjustRightInd w:val="0"/>
        <w:spacing w:after="0" w:line="240" w:lineRule="auto"/>
        <w:ind w:left="-360" w:hanging="360"/>
        <w:rPr>
          <w:rFonts w:ascii="Arial" w:hAnsi="Arial" w:cs="Arial"/>
          <w:sz w:val="24"/>
          <w:szCs w:val="24"/>
        </w:rPr>
      </w:pPr>
    </w:p>
    <w:p w:rsidR="00B50134" w:rsidRDefault="00B50134" w:rsidP="007F303A">
      <w:pPr>
        <w:autoSpaceDE w:val="0"/>
        <w:autoSpaceDN w:val="0"/>
        <w:adjustRightInd w:val="0"/>
        <w:spacing w:after="0" w:line="240" w:lineRule="auto"/>
        <w:ind w:left="-360" w:hanging="360"/>
        <w:rPr>
          <w:rFonts w:ascii="Arial" w:hAnsi="Arial" w:cs="Arial"/>
          <w:sz w:val="24"/>
          <w:szCs w:val="24"/>
        </w:rPr>
      </w:pPr>
    </w:p>
    <w:p w:rsidR="001949D2" w:rsidRPr="001949D2" w:rsidRDefault="00470133" w:rsidP="007F303A">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7</w:t>
      </w:r>
      <w:r w:rsidR="00526F72">
        <w:rPr>
          <w:rFonts w:ascii="Arial" w:hAnsi="Arial" w:cs="Arial"/>
          <w:sz w:val="24"/>
          <w:szCs w:val="24"/>
        </w:rPr>
        <w:t xml:space="preserve">. </w:t>
      </w:r>
      <w:r w:rsidR="00B50134">
        <w:rPr>
          <w:rFonts w:ascii="Arial" w:hAnsi="Arial" w:cs="Arial"/>
          <w:sz w:val="24"/>
          <w:szCs w:val="24"/>
        </w:rPr>
        <w:t xml:space="preserve"> </w:t>
      </w:r>
      <w:r w:rsidR="001949D2">
        <w:rPr>
          <w:rFonts w:ascii="Arial" w:hAnsi="Arial" w:cs="Arial"/>
          <w:sz w:val="24"/>
          <w:szCs w:val="24"/>
        </w:rPr>
        <w:t>Do</w:t>
      </w:r>
      <w:r w:rsidR="00B50134">
        <w:rPr>
          <w:rFonts w:ascii="Arial" w:hAnsi="Arial" w:cs="Arial"/>
          <w:sz w:val="24"/>
          <w:szCs w:val="24"/>
        </w:rPr>
        <w:t>es</w:t>
      </w:r>
      <w:r w:rsidR="001949D2">
        <w:rPr>
          <w:rFonts w:ascii="Arial" w:hAnsi="Arial" w:cs="Arial"/>
          <w:sz w:val="24"/>
          <w:szCs w:val="24"/>
        </w:rPr>
        <w:t xml:space="preserve"> the oven chart recorder have a maximum resolution of 250F per inch of chart paper, and a maximum chart recording increment of 10F? (3.2.2.1)</w:t>
      </w:r>
    </w:p>
    <w:p w:rsidR="001949D2" w:rsidRPr="001949D2" w:rsidRDefault="001949D2" w:rsidP="007F303A">
      <w:pPr>
        <w:autoSpaceDE w:val="0"/>
        <w:autoSpaceDN w:val="0"/>
        <w:adjustRightInd w:val="0"/>
        <w:spacing w:after="0" w:line="240" w:lineRule="auto"/>
        <w:ind w:left="-360" w:hanging="360"/>
        <w:rPr>
          <w:rFonts w:ascii="Arial" w:hAnsi="Arial" w:cs="Arial"/>
          <w:sz w:val="24"/>
          <w:szCs w:val="24"/>
        </w:rPr>
      </w:pPr>
    </w:p>
    <w:p w:rsidR="001949D2" w:rsidRDefault="001949D2" w:rsidP="007F303A">
      <w:pPr>
        <w:autoSpaceDE w:val="0"/>
        <w:autoSpaceDN w:val="0"/>
        <w:adjustRightInd w:val="0"/>
        <w:spacing w:after="0" w:line="240" w:lineRule="auto"/>
        <w:ind w:left="-360" w:hanging="360"/>
        <w:rPr>
          <w:rFonts w:ascii="Arial" w:hAnsi="Arial" w:cs="Arial"/>
          <w:sz w:val="24"/>
          <w:szCs w:val="24"/>
        </w:rPr>
      </w:pPr>
    </w:p>
    <w:p w:rsidR="00F846E1" w:rsidRDefault="00470133" w:rsidP="007F303A">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8</w:t>
      </w:r>
      <w:r w:rsidR="001949D2">
        <w:rPr>
          <w:rFonts w:ascii="Arial" w:hAnsi="Arial" w:cs="Arial"/>
          <w:sz w:val="24"/>
          <w:szCs w:val="24"/>
        </w:rPr>
        <w:t xml:space="preserve">.  </w:t>
      </w:r>
      <w:r w:rsidR="007F303A">
        <w:rPr>
          <w:rFonts w:ascii="Arial" w:hAnsi="Arial" w:cs="Arial"/>
          <w:sz w:val="24"/>
          <w:szCs w:val="24"/>
        </w:rPr>
        <w:t>Is the c</w:t>
      </w:r>
      <w:r w:rsidR="00F846E1" w:rsidRPr="00F846E1">
        <w:rPr>
          <w:rFonts w:ascii="Arial" w:hAnsi="Arial" w:cs="Arial"/>
          <w:sz w:val="24"/>
          <w:szCs w:val="24"/>
        </w:rPr>
        <w:t>hart recorder (circular and strip) speed verified annually</w:t>
      </w:r>
      <w:r w:rsidR="007F303A">
        <w:rPr>
          <w:rFonts w:ascii="Arial" w:hAnsi="Arial" w:cs="Arial"/>
          <w:sz w:val="24"/>
          <w:szCs w:val="24"/>
        </w:rPr>
        <w:t>,</w:t>
      </w:r>
      <w:r w:rsidR="00F846E1" w:rsidRPr="00F846E1">
        <w:rPr>
          <w:rFonts w:ascii="Arial" w:hAnsi="Arial" w:cs="Arial"/>
          <w:sz w:val="24"/>
          <w:szCs w:val="24"/>
        </w:rPr>
        <w:t xml:space="preserve"> and </w:t>
      </w:r>
      <w:r w:rsidR="007F303A">
        <w:rPr>
          <w:rFonts w:ascii="Arial" w:hAnsi="Arial" w:cs="Arial"/>
          <w:sz w:val="24"/>
          <w:szCs w:val="24"/>
        </w:rPr>
        <w:t>is it</w:t>
      </w:r>
      <w:r w:rsidR="00F846E1" w:rsidRPr="00F846E1">
        <w:rPr>
          <w:rFonts w:ascii="Arial" w:hAnsi="Arial" w:cs="Arial"/>
          <w:sz w:val="24"/>
          <w:szCs w:val="24"/>
        </w:rPr>
        <w:t xml:space="preserve"> accurate</w:t>
      </w:r>
      <w:r w:rsidR="00F846E1">
        <w:rPr>
          <w:rFonts w:ascii="Arial" w:hAnsi="Arial" w:cs="Arial"/>
          <w:sz w:val="24"/>
          <w:szCs w:val="24"/>
        </w:rPr>
        <w:t xml:space="preserve"> </w:t>
      </w:r>
      <w:r w:rsidR="00F846E1" w:rsidRPr="00F846E1">
        <w:rPr>
          <w:rFonts w:ascii="Arial" w:hAnsi="Arial" w:cs="Arial"/>
          <w:sz w:val="24"/>
          <w:szCs w:val="24"/>
        </w:rPr>
        <w:t>within ± 3 minutes per hour</w:t>
      </w:r>
      <w:r w:rsidR="00F846E1">
        <w:rPr>
          <w:rFonts w:ascii="Arial" w:hAnsi="Arial" w:cs="Arial"/>
          <w:sz w:val="24"/>
          <w:szCs w:val="24"/>
        </w:rPr>
        <w:t xml:space="preserve"> (</w:t>
      </w:r>
      <w:r w:rsidR="00F846E1" w:rsidRPr="00F846E1">
        <w:rPr>
          <w:rFonts w:ascii="Arial" w:hAnsi="Arial" w:cs="Arial"/>
          <w:sz w:val="24"/>
          <w:szCs w:val="24"/>
        </w:rPr>
        <w:t>3.2.5.4</w:t>
      </w:r>
      <w:r w:rsidR="00F846E1">
        <w:rPr>
          <w:rFonts w:ascii="Arial" w:hAnsi="Arial" w:cs="Arial"/>
          <w:sz w:val="24"/>
          <w:szCs w:val="24"/>
        </w:rPr>
        <w:t>)</w:t>
      </w:r>
      <w:r w:rsidR="007F303A">
        <w:rPr>
          <w:rFonts w:ascii="Arial" w:hAnsi="Arial" w:cs="Arial"/>
          <w:sz w:val="24"/>
          <w:szCs w:val="24"/>
        </w:rPr>
        <w:t>?</w:t>
      </w:r>
    </w:p>
    <w:p w:rsidR="002C3B56" w:rsidRDefault="002C3B56" w:rsidP="00F846E1">
      <w:pPr>
        <w:autoSpaceDE w:val="0"/>
        <w:autoSpaceDN w:val="0"/>
        <w:adjustRightInd w:val="0"/>
        <w:spacing w:after="0" w:line="240" w:lineRule="auto"/>
        <w:ind w:left="-360"/>
        <w:rPr>
          <w:rFonts w:ascii="Arial" w:hAnsi="Arial" w:cs="Arial"/>
          <w:sz w:val="24"/>
          <w:szCs w:val="24"/>
        </w:rPr>
      </w:pPr>
    </w:p>
    <w:p w:rsidR="002C3B56" w:rsidRDefault="002C3B56" w:rsidP="00F846E1">
      <w:pPr>
        <w:autoSpaceDE w:val="0"/>
        <w:autoSpaceDN w:val="0"/>
        <w:adjustRightInd w:val="0"/>
        <w:spacing w:after="0" w:line="240" w:lineRule="auto"/>
        <w:ind w:left="-360"/>
        <w:rPr>
          <w:rFonts w:ascii="Arial" w:hAnsi="Arial" w:cs="Arial"/>
          <w:sz w:val="24"/>
          <w:szCs w:val="24"/>
        </w:rPr>
      </w:pPr>
    </w:p>
    <w:p w:rsidR="002C3B56" w:rsidRDefault="002C3B56" w:rsidP="00F846E1">
      <w:pPr>
        <w:autoSpaceDE w:val="0"/>
        <w:autoSpaceDN w:val="0"/>
        <w:adjustRightInd w:val="0"/>
        <w:spacing w:after="0" w:line="240" w:lineRule="auto"/>
        <w:ind w:left="-360"/>
        <w:rPr>
          <w:rFonts w:ascii="Arial" w:hAnsi="Arial" w:cs="Arial"/>
          <w:sz w:val="24"/>
          <w:szCs w:val="24"/>
        </w:rPr>
      </w:pPr>
    </w:p>
    <w:p w:rsidR="00414668" w:rsidRDefault="00414668" w:rsidP="002C3B56">
      <w:pPr>
        <w:autoSpaceDE w:val="0"/>
        <w:autoSpaceDN w:val="0"/>
        <w:adjustRightInd w:val="0"/>
        <w:spacing w:after="0" w:line="240" w:lineRule="auto"/>
        <w:ind w:left="-360"/>
        <w:rPr>
          <w:rFonts w:ascii="Arial" w:hAnsi="Arial" w:cs="Arial"/>
        </w:rPr>
      </w:pPr>
    </w:p>
    <w:sectPr w:rsidR="00414668" w:rsidSect="00302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BEIE E+ 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AB9"/>
    <w:multiLevelType w:val="hybridMultilevel"/>
    <w:tmpl w:val="6792AC58"/>
    <w:lvl w:ilvl="0" w:tplc="2690A7A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FCA1ABC"/>
    <w:multiLevelType w:val="hybridMultilevel"/>
    <w:tmpl w:val="8E34EAC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2E02AF"/>
    <w:multiLevelType w:val="hybridMultilevel"/>
    <w:tmpl w:val="371ED9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C71F56"/>
    <w:multiLevelType w:val="hybridMultilevel"/>
    <w:tmpl w:val="A70E6FF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4D75F2"/>
    <w:multiLevelType w:val="hybridMultilevel"/>
    <w:tmpl w:val="1B1A30B8"/>
    <w:lvl w:ilvl="0" w:tplc="E54E6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E9"/>
    <w:rsid w:val="0000236A"/>
    <w:rsid w:val="00032031"/>
    <w:rsid w:val="00043126"/>
    <w:rsid w:val="000460BB"/>
    <w:rsid w:val="00047019"/>
    <w:rsid w:val="000802B8"/>
    <w:rsid w:val="001032B2"/>
    <w:rsid w:val="0018371E"/>
    <w:rsid w:val="001928E9"/>
    <w:rsid w:val="001949D2"/>
    <w:rsid w:val="001A4AC1"/>
    <w:rsid w:val="001B2459"/>
    <w:rsid w:val="00202899"/>
    <w:rsid w:val="00205AE1"/>
    <w:rsid w:val="00235DBF"/>
    <w:rsid w:val="0027714A"/>
    <w:rsid w:val="0028141E"/>
    <w:rsid w:val="00295182"/>
    <w:rsid w:val="0029755A"/>
    <w:rsid w:val="002C3B56"/>
    <w:rsid w:val="002E59CE"/>
    <w:rsid w:val="002E68F3"/>
    <w:rsid w:val="002F2295"/>
    <w:rsid w:val="00302C07"/>
    <w:rsid w:val="00331DB2"/>
    <w:rsid w:val="0037104D"/>
    <w:rsid w:val="00381ADB"/>
    <w:rsid w:val="003821FD"/>
    <w:rsid w:val="003B693A"/>
    <w:rsid w:val="003E7248"/>
    <w:rsid w:val="003F20B1"/>
    <w:rsid w:val="00414668"/>
    <w:rsid w:val="00417D94"/>
    <w:rsid w:val="00420436"/>
    <w:rsid w:val="004247F0"/>
    <w:rsid w:val="004352C0"/>
    <w:rsid w:val="0044674A"/>
    <w:rsid w:val="004620D4"/>
    <w:rsid w:val="0046231E"/>
    <w:rsid w:val="00470133"/>
    <w:rsid w:val="00474CE4"/>
    <w:rsid w:val="00480F56"/>
    <w:rsid w:val="004A5463"/>
    <w:rsid w:val="004B2432"/>
    <w:rsid w:val="004B5833"/>
    <w:rsid w:val="004C5E0E"/>
    <w:rsid w:val="00526F72"/>
    <w:rsid w:val="00530D5D"/>
    <w:rsid w:val="00536644"/>
    <w:rsid w:val="00543563"/>
    <w:rsid w:val="00551BAE"/>
    <w:rsid w:val="00561FCD"/>
    <w:rsid w:val="005700A6"/>
    <w:rsid w:val="00575BD3"/>
    <w:rsid w:val="005B665E"/>
    <w:rsid w:val="005E4AF1"/>
    <w:rsid w:val="00614112"/>
    <w:rsid w:val="00635B68"/>
    <w:rsid w:val="00657BD8"/>
    <w:rsid w:val="00673C71"/>
    <w:rsid w:val="00690FC7"/>
    <w:rsid w:val="007303AD"/>
    <w:rsid w:val="00755A4D"/>
    <w:rsid w:val="007979D0"/>
    <w:rsid w:val="007A23E4"/>
    <w:rsid w:val="007A5E9A"/>
    <w:rsid w:val="007D1AEE"/>
    <w:rsid w:val="007D6DAD"/>
    <w:rsid w:val="007E493C"/>
    <w:rsid w:val="007E60DA"/>
    <w:rsid w:val="007F303A"/>
    <w:rsid w:val="00815A0A"/>
    <w:rsid w:val="00815E5D"/>
    <w:rsid w:val="00826078"/>
    <w:rsid w:val="00887D34"/>
    <w:rsid w:val="00900386"/>
    <w:rsid w:val="00924D4C"/>
    <w:rsid w:val="0093055B"/>
    <w:rsid w:val="00986C24"/>
    <w:rsid w:val="009B6E0F"/>
    <w:rsid w:val="00A06C49"/>
    <w:rsid w:val="00A12A61"/>
    <w:rsid w:val="00A4496A"/>
    <w:rsid w:val="00A52379"/>
    <w:rsid w:val="00A53312"/>
    <w:rsid w:val="00A630BE"/>
    <w:rsid w:val="00A74F13"/>
    <w:rsid w:val="00A76462"/>
    <w:rsid w:val="00AE4D3C"/>
    <w:rsid w:val="00B0153D"/>
    <w:rsid w:val="00B2234D"/>
    <w:rsid w:val="00B50134"/>
    <w:rsid w:val="00B8293F"/>
    <w:rsid w:val="00B92D16"/>
    <w:rsid w:val="00B9435D"/>
    <w:rsid w:val="00BA6D61"/>
    <w:rsid w:val="00BD56CA"/>
    <w:rsid w:val="00BD6FAF"/>
    <w:rsid w:val="00BF11F1"/>
    <w:rsid w:val="00C03D94"/>
    <w:rsid w:val="00C61509"/>
    <w:rsid w:val="00CB7BA4"/>
    <w:rsid w:val="00CE3777"/>
    <w:rsid w:val="00CF7007"/>
    <w:rsid w:val="00D63513"/>
    <w:rsid w:val="00D916CB"/>
    <w:rsid w:val="00D947F0"/>
    <w:rsid w:val="00DC47E9"/>
    <w:rsid w:val="00DC647B"/>
    <w:rsid w:val="00DC717B"/>
    <w:rsid w:val="00DD7DCE"/>
    <w:rsid w:val="00DE7110"/>
    <w:rsid w:val="00E00FF4"/>
    <w:rsid w:val="00E058ED"/>
    <w:rsid w:val="00E24A7E"/>
    <w:rsid w:val="00E27119"/>
    <w:rsid w:val="00E36855"/>
    <w:rsid w:val="00EB7A87"/>
    <w:rsid w:val="00EF00EB"/>
    <w:rsid w:val="00EF6527"/>
    <w:rsid w:val="00F27B8E"/>
    <w:rsid w:val="00F33CDA"/>
    <w:rsid w:val="00F34F35"/>
    <w:rsid w:val="00F6441A"/>
    <w:rsid w:val="00F846E1"/>
    <w:rsid w:val="00FB0C70"/>
    <w:rsid w:val="00FD02F4"/>
    <w:rsid w:val="00FD0C7C"/>
    <w:rsid w:val="00FE10E6"/>
    <w:rsid w:val="00FF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6FDD0-E47C-4641-8C55-4F3BCDE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2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3126"/>
    <w:pPr>
      <w:ind w:left="720"/>
      <w:contextualSpacing/>
    </w:pPr>
  </w:style>
  <w:style w:type="paragraph" w:customStyle="1" w:styleId="Default">
    <w:name w:val="Default"/>
    <w:rsid w:val="00205AE1"/>
    <w:pPr>
      <w:autoSpaceDE w:val="0"/>
      <w:autoSpaceDN w:val="0"/>
      <w:adjustRightInd w:val="0"/>
      <w:spacing w:after="0" w:line="240" w:lineRule="auto"/>
    </w:pPr>
    <w:rPr>
      <w:rFonts w:ascii="JBEIE E+ Arial" w:hAnsi="JBEIE E+ Arial" w:cs="JBEIE E+ 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A862-2A7D-4DC6-8146-E448E24F69C0}">
  <ds:schemaRefs>
    <ds:schemaRef ds:uri="http://schemas.microsoft.com/sharepoint/v3/contenttype/forms"/>
  </ds:schemaRefs>
</ds:datastoreItem>
</file>

<file path=customXml/itemProps2.xml><?xml version="1.0" encoding="utf-8"?>
<ds:datastoreItem xmlns:ds="http://schemas.openxmlformats.org/officeDocument/2006/customXml" ds:itemID="{D943A10E-6969-49B0-96C6-0483FF84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8200B-DC0D-462A-91A2-9E33BC978013}">
  <ds:schemaRefs>
    <ds:schemaRef ds:uri="http://schemas.microsoft.com/sharepoint/events"/>
  </ds:schemaRefs>
</ds:datastoreItem>
</file>

<file path=customXml/itemProps4.xml><?xml version="1.0" encoding="utf-8"?>
<ds:datastoreItem xmlns:ds="http://schemas.openxmlformats.org/officeDocument/2006/customXml" ds:itemID="{4FBFC13A-2EC1-4AC5-B3B0-D621C33D9698}">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683515A8-091B-46F9-868D-42DAA660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bgs3625</dc:creator>
  <cp:keywords/>
  <dc:description/>
  <cp:lastModifiedBy>White, Kerry C CIV USN NAVSEALOGCEN (USA)</cp:lastModifiedBy>
  <cp:revision>2</cp:revision>
  <dcterms:created xsi:type="dcterms:W3CDTF">2021-05-22T13:59:00Z</dcterms:created>
  <dcterms:modified xsi:type="dcterms:W3CDTF">2021-05-22T13:59:00Z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35300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